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a69" w14:textId="2b0d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бойынша мүгедектер үшін жұмыс орындарының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04 мамырдагы N 254 қаулысы. Шығыс Қазақстан облысы Әділет департаментінің Аягөз аудандық әділет басқармасында 2012 жылғы 28 мамырда N 5-6-161 тіркелді. Күші жойылды - Аягөз ауданы әкімдігінің 2013 жылғы 27 ақпандағы N 92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27.02.2013 N 92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«Қазақстан Республикасында мүгедектерді әлеуметтік қорғау туралы» Заңының 31 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мүгедектерді жұмыспен қамту саясатын іске асыруды қамтамасыз ету мақсатында Аягөз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Аягөз ауданының кәсіпорындары мен ұйымдары мүгедектер үшін жұмыс орындарының квотасы жұмыс орындарының жалпы санының үш пайызы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Аягөз ауданы әкімінің орынбасары Е. Қуанышевқа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Ә. Мұхтарханов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