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0dd3" w14:textId="7c80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22 желтоқсандағы № 01-02/37-3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2012 жылғы 11 сәуірдегі N 3/16-V шешімі. Шығыс Қазақстан облысы Әділет департаментінің Аягөз аудандық әділет басқармасында 2012 жылғы 16 сәуірде N 5-6-160 тіркелді. Шешімнің қабылдау мерзімінің өтуіне байланысты қолдану тоқтатылды (Аягөз аудандық мәслихатының 2013 жылғы 14 қаңтардағы N 7-06/16 хаты)</w:t>
      </w:r>
    </w:p>
    <w:p>
      <w:pPr>
        <w:spacing w:after="0"/>
        <w:ind w:left="0"/>
        <w:jc w:val="both"/>
      </w:pPr>
      <w:bookmarkStart w:name="z11" w:id="0"/>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2013.01.14 N 7-06/16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2012 жылғы 3 сәуірдегі № 3/16-V (2012 жылғы 6 сәуірде нормативтік құқықтық актілерді мемлекеттік тіркеу Тізілімінде № 2571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Аягөз аудандық мәслихатының 2011 жылғы 22 желтоқсандағы № 01-02/37-3 «2012-2014 жылдарға арналған аудандық бюджет туралы» (2011 жылғы 30 желтоқсанында нормативтік құқықтық актілерді мемлекеттік тіркеу Тізілімінде № 5-6-148 тіркелген, «Аягөз жаңалықтары» газетінің 2012 жылғы 7 қаңтардағы № 3-4 (10086-10087), 2012 жылғы 11 қаңтардағы № 5-6 (10088-10089), 2012 жылғы 13 қаңтардағы № 7 (10090), 2012 жылғы 21 қаңтардағы № 9 (10092), 2012 жылғы 28 қаңтардағы № 11 (10094), 2012 жылғы 4 ақпандағы № 14 (10097)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мынадай көлемдерде бекітілсін:</w:t>
      </w:r>
      <w:r>
        <w:br/>
      </w:r>
      <w:r>
        <w:rPr>
          <w:rFonts w:ascii="Times New Roman"/>
          <w:b w:val="false"/>
          <w:i w:val="false"/>
          <w:color w:val="000000"/>
          <w:sz w:val="28"/>
        </w:rPr>
        <w:t>
      1) кірістер – 4969507,0 мың теңге, соның ішінде:</w:t>
      </w:r>
      <w:r>
        <w:br/>
      </w:r>
      <w:r>
        <w:rPr>
          <w:rFonts w:ascii="Times New Roman"/>
          <w:b w:val="false"/>
          <w:i w:val="false"/>
          <w:color w:val="000000"/>
          <w:sz w:val="28"/>
        </w:rPr>
        <w:t>
      салықтық түсімдер – 1430381,0 мың теңге;</w:t>
      </w:r>
      <w:r>
        <w:br/>
      </w:r>
      <w:r>
        <w:rPr>
          <w:rFonts w:ascii="Times New Roman"/>
          <w:b w:val="false"/>
          <w:i w:val="false"/>
          <w:color w:val="000000"/>
          <w:sz w:val="28"/>
        </w:rPr>
        <w:t xml:space="preserve">
      салықтық емес түсімдер – 9498,0 мың теңге; </w:t>
      </w:r>
      <w:r>
        <w:br/>
      </w:r>
      <w:r>
        <w:rPr>
          <w:rFonts w:ascii="Times New Roman"/>
          <w:b w:val="false"/>
          <w:i w:val="false"/>
          <w:color w:val="000000"/>
          <w:sz w:val="28"/>
        </w:rPr>
        <w:t>
      негізгі капиталды сатудан түсетін түсімдер – 6773,0 мың теңге;</w:t>
      </w:r>
      <w:r>
        <w:br/>
      </w:r>
      <w:r>
        <w:rPr>
          <w:rFonts w:ascii="Times New Roman"/>
          <w:b w:val="false"/>
          <w:i w:val="false"/>
          <w:color w:val="000000"/>
          <w:sz w:val="28"/>
        </w:rPr>
        <w:t>
      трансферттердің түсімдері – 3522855,0 мың теңге;</w:t>
      </w:r>
      <w:r>
        <w:br/>
      </w:r>
      <w:r>
        <w:rPr>
          <w:rFonts w:ascii="Times New Roman"/>
          <w:b w:val="false"/>
          <w:i w:val="false"/>
          <w:color w:val="000000"/>
          <w:sz w:val="28"/>
        </w:rPr>
        <w:t>
      2) шығындар – 5091300,6 мың теңге;</w:t>
      </w:r>
      <w:r>
        <w:br/>
      </w:r>
      <w:r>
        <w:rPr>
          <w:rFonts w:ascii="Times New Roman"/>
          <w:b w:val="false"/>
          <w:i w:val="false"/>
          <w:color w:val="000000"/>
          <w:sz w:val="28"/>
        </w:rPr>
        <w:t>
      3) таза бюджеттік кредит беру – 20581,0 мың теңге, соның ішінде:</w:t>
      </w:r>
      <w:r>
        <w:br/>
      </w:r>
      <w:r>
        <w:rPr>
          <w:rFonts w:ascii="Times New Roman"/>
          <w:b w:val="false"/>
          <w:i w:val="false"/>
          <w:color w:val="000000"/>
          <w:sz w:val="28"/>
        </w:rPr>
        <w:t>
      бюджеттік кредиттер – 22157,0 мың теңге;</w:t>
      </w:r>
      <w:r>
        <w:br/>
      </w:r>
      <w:r>
        <w:rPr>
          <w:rFonts w:ascii="Times New Roman"/>
          <w:b w:val="false"/>
          <w:i w:val="false"/>
          <w:color w:val="000000"/>
          <w:sz w:val="28"/>
        </w:rPr>
        <w:t>
      бюджеттік кредиттерді өтеу – 1576,0 мың теңге;</w:t>
      </w:r>
      <w:r>
        <w:br/>
      </w:r>
      <w:r>
        <w:rPr>
          <w:rFonts w:ascii="Times New Roman"/>
          <w:b w:val="false"/>
          <w:i w:val="false"/>
          <w:color w:val="000000"/>
          <w:sz w:val="28"/>
        </w:rPr>
        <w:t>
      4) қаржы активтерімен жасалатын операциялар бойынша сальдо – 19965,0 мың теңге, соның ішінде:</w:t>
      </w:r>
      <w:r>
        <w:br/>
      </w:r>
      <w:r>
        <w:rPr>
          <w:rFonts w:ascii="Times New Roman"/>
          <w:b w:val="false"/>
          <w:i w:val="false"/>
          <w:color w:val="000000"/>
          <w:sz w:val="28"/>
        </w:rPr>
        <w:t>
      қаржы активтерін сатып алу – 19965,0 мың теңге;</w:t>
      </w:r>
      <w:r>
        <w:br/>
      </w:r>
      <w:r>
        <w:rPr>
          <w:rFonts w:ascii="Times New Roman"/>
          <w:b w:val="false"/>
          <w:i w:val="false"/>
          <w:color w:val="000000"/>
          <w:sz w:val="28"/>
        </w:rPr>
        <w:t>
      мемлекеттің қаржы активтерін сатудан түсетін түсімдер- 0,0 мың теңге;</w:t>
      </w:r>
      <w:r>
        <w:br/>
      </w:r>
      <w:r>
        <w:rPr>
          <w:rFonts w:ascii="Times New Roman"/>
          <w:b w:val="false"/>
          <w:i w:val="false"/>
          <w:color w:val="000000"/>
          <w:sz w:val="28"/>
        </w:rPr>
        <w:t>
      5) бюджет тапшылығы (профициті) – - 162339,6 мың теңге;</w:t>
      </w:r>
      <w:r>
        <w:br/>
      </w:r>
      <w:r>
        <w:rPr>
          <w:rFonts w:ascii="Times New Roman"/>
          <w:b w:val="false"/>
          <w:i w:val="false"/>
          <w:color w:val="000000"/>
          <w:sz w:val="28"/>
        </w:rPr>
        <w:t>
      6) бюджет тапшылығын қаржыландыру (профицитін пайдалану) – 162339,6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«Тұрғын үй-коммуналдық шаруашылық» 7 функционалдық тобы келесі бағдарламалармен толықтырылсын:</w:t>
      </w:r>
      <w:r>
        <w:br/>
      </w:r>
      <w:r>
        <w:rPr>
          <w:rFonts w:ascii="Times New Roman"/>
          <w:b w:val="false"/>
          <w:i w:val="false"/>
          <w:color w:val="000000"/>
          <w:sz w:val="28"/>
        </w:rPr>
        <w:t>
      024 «Жұмыспен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8"/>
        </w:rPr>
        <w:t>
      041 «Жұмыспен қамту 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8"/>
        </w:rPr>
        <w:t>
      074 «Жұмыспен қамту 2020 бағдарламасының екінші бағыты шеңберінде жетіспейтін инженерлік-коммуникациялық инфрақұрылымдарды дамытуға және жайластыруға»;</w:t>
      </w:r>
      <w:r>
        <w:br/>
      </w:r>
      <w:r>
        <w:rPr>
          <w:rFonts w:ascii="Times New Roman"/>
          <w:b w:val="false"/>
          <w:i w:val="false"/>
          <w:color w:val="000000"/>
          <w:sz w:val="28"/>
        </w:rPr>
        <w:t>
      026 «Жұмыспен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3) аудандық мәслихаттың 2011 жылғы 22 желтоқсандағы № 01-02/37-3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төрайымы                            Л. Молдашева</w:t>
      </w:r>
    </w:p>
    <w:p>
      <w:pPr>
        <w:spacing w:after="0"/>
        <w:ind w:left="0"/>
        <w:jc w:val="both"/>
      </w:pPr>
      <w:r>
        <w:rPr>
          <w:rFonts w:ascii="Times New Roman"/>
          <w:b w:val="false"/>
          <w:i/>
          <w:color w:val="000000"/>
          <w:sz w:val="28"/>
        </w:rPr>
        <w:t>      Мәслихат хатшысы                           Т. Бозтаев</w:t>
      </w:r>
    </w:p>
    <w:bookmarkStart w:name="z7" w:id="2"/>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11 сәуірдегі</w:t>
      </w:r>
      <w:r>
        <w:br/>
      </w:r>
      <w:r>
        <w:rPr>
          <w:rFonts w:ascii="Times New Roman"/>
          <w:b w:val="false"/>
          <w:i w:val="false"/>
          <w:color w:val="000000"/>
          <w:sz w:val="28"/>
        </w:rPr>
        <w:t>
№ 3/16-V шешімімен бекітілген</w:t>
      </w:r>
    </w:p>
    <w:bookmarkEnd w:id="2"/>
    <w:p>
      <w:pPr>
        <w:spacing w:after="0"/>
        <w:ind w:left="0"/>
        <w:jc w:val="left"/>
      </w:pPr>
      <w:r>
        <w:rPr>
          <w:rFonts w:ascii="Times New Roman"/>
          <w:b/>
          <w:i w:val="false"/>
          <w:color w:val="000000"/>
        </w:rPr>
        <w:t xml:space="preserve"> 2012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64"/>
        <w:gridCol w:w="539"/>
        <w:gridCol w:w="545"/>
        <w:gridCol w:w="8642"/>
        <w:gridCol w:w="1969"/>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4969507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1446652</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1430381</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558311</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558311</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496688</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48323</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446855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446855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446855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295926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293200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61838</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7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17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r>
      <w:tr>
        <w:trPr>
          <w:trHeight w:val="8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7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6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3522855</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3522855</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3522855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624691</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88808</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562"/>
        <w:gridCol w:w="823"/>
        <w:gridCol w:w="726"/>
        <w:gridCol w:w="687"/>
        <w:gridCol w:w="7271"/>
        <w:gridCol w:w="200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5091300,6</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369298</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323468</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22541</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22376</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95756</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76157</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205171</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203903</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28046</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28046</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27248</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3146388,9</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202027</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202027</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201029</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2724392</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r>
      <w:tr>
        <w:trPr>
          <w:trHeight w:val="4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2720501</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2627664</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6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51073</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219969,9</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144815,9</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144815,9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144815,9</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75154</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27099</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513637</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482593</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482593</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57771</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77022</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77022</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36452</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36452</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80583</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77696</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23468</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w:t>
            </w: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50391</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100653</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100653</w:t>
            </w:r>
          </w:p>
        </w:tc>
      </w:tr>
      <w:tr>
        <w:trPr>
          <w:trHeight w:val="69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14216</w:t>
            </w: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31044</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31044</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26005</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302106</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87048</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инфрақұрылымдарды дамытуға және жайластыруға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бойынша ауылдық елді мекендерді дамыту шеңберінде объектілерді жөндеу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48196</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44898</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40398</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40398</w:t>
            </w: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166862</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109868</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80755</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56994</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20672</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36322</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198039</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136135</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110025</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110025</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32358</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24333</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23713</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20405</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4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111742</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24833</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21933</w:t>
            </w:r>
          </w:p>
        </w:tc>
      </w:tr>
      <w:tr>
        <w:trPr>
          <w:trHeight w:val="4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w:t>
            </w:r>
          </w:p>
        </w:tc>
      </w:tr>
      <w:tr>
        <w:trPr>
          <w:trHeight w:val="4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w:t>
            </w: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w:t>
            </w:r>
          </w:p>
        </w:tc>
      </w:tr>
      <w:tr>
        <w:trPr>
          <w:trHeight w:val="6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326650</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326650</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239117</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239117</w:t>
            </w: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239117</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87533</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87533</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87533</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63507</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r>
      <w:tr>
        <w:trPr>
          <w:trHeight w:val="4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56145</w:t>
            </w: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0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27033</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27033</w:t>
            </w:r>
          </w:p>
        </w:tc>
      </w:tr>
      <w:tr>
        <w:trPr>
          <w:trHeight w:val="6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4859,7</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w:t>
            </w:r>
          </w:p>
        </w:tc>
      </w:tr>
      <w:tr>
        <w:trPr>
          <w:trHeight w:val="4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15447,9</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15447,9</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4517,1</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4517,1</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-162339,6</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162339,6</w:t>
            </w:r>
          </w:p>
        </w:tc>
      </w:tr>
      <w:tr>
        <w:trPr>
          <w:trHeight w:val="1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8" w:id="3"/>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11 сәуірдегі</w:t>
      </w:r>
      <w:r>
        <w:br/>
      </w:r>
      <w:r>
        <w:rPr>
          <w:rFonts w:ascii="Times New Roman"/>
          <w:b w:val="false"/>
          <w:i w:val="false"/>
          <w:color w:val="000000"/>
          <w:sz w:val="28"/>
        </w:rPr>
        <w:t>
№ 3/16-V шешімімен бекітілген</w:t>
      </w:r>
    </w:p>
    <w:bookmarkEnd w:id="3"/>
    <w:p>
      <w:pPr>
        <w:spacing w:after="0"/>
        <w:ind w:left="0"/>
        <w:jc w:val="left"/>
      </w:pPr>
      <w:r>
        <w:rPr>
          <w:rFonts w:ascii="Times New Roman"/>
          <w:b/>
          <w:i w:val="false"/>
          <w:color w:val="000000"/>
        </w:rPr>
        <w:t xml:space="preserve"> 2013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64"/>
        <w:gridCol w:w="539"/>
        <w:gridCol w:w="545"/>
        <w:gridCol w:w="8680"/>
        <w:gridCol w:w="19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4357272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1547916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1530508</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597392</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597392</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531455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51706</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413551</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316641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313724</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7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9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r>
      <w:tr>
        <w:trPr>
          <w:trHeight w:val="8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 дан аспайтын пневматикалық қаруды қоспағанда және калибрі 4,5 мм-ге дейінгілерін қоспағанда ) әрбір бірлігін тіркегені және қайта тіркегені үшін алынатын мемлекеттік баж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46"/>
        <w:gridCol w:w="728"/>
        <w:gridCol w:w="787"/>
        <w:gridCol w:w="533"/>
        <w:gridCol w:w="7702"/>
        <w:gridCol w:w="18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4327272</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398117</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354138</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2883242</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2702232</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2696968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2661130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411629</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42466</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177578</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68869</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34647</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34647</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9" w:id="4"/>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11 сәуірдегі</w:t>
      </w:r>
      <w:r>
        <w:br/>
      </w:r>
      <w:r>
        <w:rPr>
          <w:rFonts w:ascii="Times New Roman"/>
          <w:b w:val="false"/>
          <w:i w:val="false"/>
          <w:color w:val="000000"/>
          <w:sz w:val="28"/>
        </w:rPr>
        <w:t>
№ 3/16-V шешімімен бекітілген</w:t>
      </w:r>
    </w:p>
    <w:bookmarkEnd w:id="4"/>
    <w:p>
      <w:pPr>
        <w:spacing w:after="0"/>
        <w:ind w:left="0"/>
        <w:jc w:val="left"/>
      </w:pPr>
      <w:r>
        <w:rPr>
          <w:rFonts w:ascii="Times New Roman"/>
          <w:b/>
          <w:i w:val="false"/>
          <w:color w:val="000000"/>
        </w:rPr>
        <w:t xml:space="preserve"> 2014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64"/>
        <w:gridCol w:w="539"/>
        <w:gridCol w:w="545"/>
        <w:gridCol w:w="8565"/>
        <w:gridCol w:w="2046"/>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4873695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1671749</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1652948</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645186</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573975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55842</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446636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341972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338822</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29028</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w:t>
            </w:r>
          </w:p>
        </w:tc>
      </w:tr>
      <w:tr>
        <w:trPr>
          <w:trHeight w:val="7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9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p>
        </w:tc>
      </w:tr>
      <w:tr>
        <w:trPr>
          <w:trHeight w:val="8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7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5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46"/>
        <w:gridCol w:w="729"/>
        <w:gridCol w:w="709"/>
        <w:gridCol w:w="572"/>
        <w:gridCol w:w="7623"/>
        <w:gridCol w:w="20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4843695</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398117</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354138</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3007075</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2702232</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2696968</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2661130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w:t>
            </w:r>
          </w:p>
        </w:tc>
      </w:tr>
      <w:tr>
        <w:trPr>
          <w:trHeight w:val="6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179301</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411629</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6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42466</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177578</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w:t>
            </w:r>
          </w:p>
        </w:tc>
      </w:tr>
      <w:tr>
        <w:trPr>
          <w:trHeight w:val="7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608873</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608873</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64752</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56875</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10" w:id="5"/>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11 сәуірдегі</w:t>
      </w:r>
      <w:r>
        <w:br/>
      </w:r>
      <w:r>
        <w:rPr>
          <w:rFonts w:ascii="Times New Roman"/>
          <w:b w:val="false"/>
          <w:i w:val="false"/>
          <w:color w:val="000000"/>
          <w:sz w:val="28"/>
        </w:rPr>
        <w:t>
№ 3/16-V шешімімен бекітілген</w:t>
      </w:r>
    </w:p>
    <w:bookmarkEnd w:id="5"/>
    <w:p>
      <w:pPr>
        <w:spacing w:after="0"/>
        <w:ind w:left="0"/>
        <w:jc w:val="left"/>
      </w:pPr>
      <w:r>
        <w:rPr>
          <w:rFonts w:ascii="Times New Roman"/>
          <w:b/>
          <w:i w:val="false"/>
          <w:color w:val="000000"/>
        </w:rPr>
        <w:t xml:space="preserve"> Аягөз ауданының 2012 жылы секвестрлеуге</w:t>
      </w:r>
      <w:r>
        <w:br/>
      </w:r>
      <w:r>
        <w:rPr>
          <w:rFonts w:ascii="Times New Roman"/>
          <w:b/>
          <w:i w:val="false"/>
          <w:color w:val="000000"/>
        </w:rPr>
        <w:t>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29"/>
        <w:gridCol w:w="770"/>
        <w:gridCol w:w="809"/>
        <w:gridCol w:w="100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