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b617" w14:textId="c77b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2012 жылы көтерме жәрдемақы және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2012 жылғы 14 наурыздағы № 2/14-V шешімі. Оңтүстік Қазақстан облысы Арыс қаласының Әділет басқармасында 2012 жылғы 6 сәуірде № 14-2-128 тіркелді. Қолданылу мерзімінің аяқталуына байланысты күші жойылды - (Оңтүстік Қазақстан облысы Арыс қалалық мәслихат аппаратының 2013 жылғы 28 наурыздағы № 48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Арыс қалалық мәслихат аппаратының 28.03.2013 № 48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қаулысымен бекітілген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ережесінің 2-тармағына және қала әкiмiнiң 2012 жылғы 11 наурыздағы № 377 мәлiмдемесiне сәйкес, қалалық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Арыс қаласының ауылдық елді мекендеріне жұмыс iстеу және тұру үшiн келген денсаулық сақтау, бiлiм беру, әлеуметтiк қамсыздандыру, мәдениет және спорт мамандарына қажеттiлiктi ескере отырып, 2012 жылы бiр маманға жетпiс еселік айлық есептiк көрсеткiшке тең сомада көтерме жәрдемақысы және тұрғын үй сатып алу үшiн бiр мың бес жүз еселік айлық есептiк көрсеткiштен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шешiм алғаш ресми жарияланғаннан кейін күнтiзбелiк он күн өткен соң қолданысқа енгiзiледі.</w:t>
      </w:r>
    </w:p>
    <w:bookmarkEnd w:id="0"/>
    <w:p>
      <w:pPr>
        <w:spacing w:after="0"/>
        <w:ind w:left="0"/>
        <w:jc w:val="both"/>
      </w:pPr>
      <w:r>
        <w:rPr>
          <w:rFonts w:ascii="Times New Roman"/>
          <w:b w:val="false"/>
          <w:i/>
          <w:color w:val="000000"/>
          <w:sz w:val="28"/>
        </w:rPr>
        <w:t>      Қалалық мәслихат сессиясының төрағасы      Е.Сарбасов</w:t>
      </w:r>
    </w:p>
    <w:p>
      <w:pPr>
        <w:spacing w:after="0"/>
        <w:ind w:left="0"/>
        <w:jc w:val="both"/>
      </w:pPr>
      <w:r>
        <w:rPr>
          <w:rFonts w:ascii="Times New Roman"/>
          <w:b w:val="false"/>
          <w:i/>
          <w:color w:val="000000"/>
          <w:sz w:val="28"/>
        </w:rPr>
        <w:t xml:space="preserve">      Қалалық мәслихат хатшысы                   Қ.Баймурзаев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