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a727" w14:textId="3bfa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үшiн бөлiнген жерлерге санатын белгiлеу және салынатын жер салығының базалық мөлшерлемесiн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2012 жылғы 16 қазандағы № 12/85-5c шешімі. Оңтүстік Қазақстан облысының Әділет департаментінде 2012 жылғы 13 қарашада № 2132 тіркелді. Күші жойылды - Оңтүстiк Қазақстан облысы Шымкент қалалық мәслихатының 2018 жылғы 29 мамырдағы № 28/240-6с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Шымкент қалалық мәслихатының 29.05.2018 № 28/240-6с (алғашқы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Оңтүстік Қазақстан облысы Шымкент қалалық мәслихатының 27.03.2015 </w:t>
      </w:r>
      <w:r>
        <w:rPr>
          <w:rFonts w:ascii="Times New Roman"/>
          <w:b w:val="false"/>
          <w:i w:val="false"/>
          <w:color w:val="ff0000"/>
          <w:sz w:val="28"/>
        </w:rPr>
        <w:t>№ 46/329-5с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2008 жылғы 10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381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386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Автотұрақтардың (паркингтер) санаты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 (паркингтер) үшiн бөлiнген жерлерге базалық мөлшерлемесі, автотұрақтардың (паркингтер) санатына қарай,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Оңтүстік Қазақстан облысы Шымкент қалалық мәслихатының 27.03.2015 </w:t>
      </w:r>
      <w:r>
        <w:rPr>
          <w:rFonts w:ascii="Times New Roman"/>
          <w:b w:val="false"/>
          <w:i w:val="false"/>
          <w:color w:val="ff0000"/>
          <w:sz w:val="28"/>
        </w:rPr>
        <w:t>№ 46/329-5с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12/85-5с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5775"/>
        <w:gridCol w:w="3661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түрлері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Санаттар 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түрдегі автотұрақтар (паркингтер)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түрдегі автотұрақтар (паркингтер)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12/85-5с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үшін бөлінген жерлерге санатына қарай базалық мөлшерлемелерінің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өзгерістер енгізілді - Оңтүстік Қазақстан облысы Шымкент қалалық мәслихатының 27.03.2015 </w:t>
      </w:r>
      <w:r>
        <w:rPr>
          <w:rFonts w:ascii="Times New Roman"/>
          <w:b w:val="false"/>
          <w:i w:val="false"/>
          <w:color w:val="ff0000"/>
          <w:sz w:val="28"/>
        </w:rPr>
        <w:t>№ 46/329-5с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3114"/>
        <w:gridCol w:w="5603"/>
        <w:gridCol w:w="1792"/>
      </w:tblGrid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санаттары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 (паркингтер) үшін бөлінген жерлерге салықтық базалық мөлшерлемелері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мөлшерлемелердің ұлғаюы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