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cb97" w14:textId="944c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10 қыркүйектегі № 265 Қаулысы. Оңтүстік Қазақстан облысы Әділет департаментінде 2012 жылғы 03 қазанда № 2107 тіркелді. Күші жойылды - Оңтүстік Қазақстан облысы әкімдігінің 2013 жылғы 27 маусымдағы № 157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27.06.2013 № 157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қызметінің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Б.С. Оспановқа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Облыс әкімінің бірінші орынбасары          Б.Оспанов</w:t>
      </w:r>
      <w:r>
        <w:br/>
      </w:r>
      <w:r>
        <w:rPr>
          <w:rFonts w:ascii="Times New Roman"/>
          <w:b w:val="false"/>
          <w:i w:val="false"/>
          <w:color w:val="000000"/>
          <w:sz w:val="28"/>
        </w:rPr>
        <w:t>
</w:t>
      </w:r>
      <w:r>
        <w:rPr>
          <w:rFonts w:ascii="Times New Roman"/>
          <w:b w:val="false"/>
          <w:i/>
          <w:color w:val="000000"/>
          <w:sz w:val="28"/>
        </w:rPr>
        <w:t>      Облыс әкімі аппаратының басшысы            Б.Жылқышиев</w:t>
      </w:r>
      <w:r>
        <w:br/>
      </w:r>
      <w:r>
        <w:rPr>
          <w:rFonts w:ascii="Times New Roman"/>
          <w:b w:val="false"/>
          <w:i w:val="false"/>
          <w:color w:val="000000"/>
          <w:sz w:val="28"/>
        </w:rPr>
        <w:t>
</w:t>
      </w:r>
      <w:r>
        <w:rPr>
          <w:rFonts w:ascii="Times New Roman"/>
          <w:b w:val="false"/>
          <w:i/>
          <w:color w:val="000000"/>
          <w:sz w:val="28"/>
        </w:rPr>
        <w:t>      Облыс әкімінің орынбасары                  Ә.Бектаев</w:t>
      </w:r>
      <w:r>
        <w:br/>
      </w:r>
      <w:r>
        <w:rPr>
          <w:rFonts w:ascii="Times New Roman"/>
          <w:b w:val="false"/>
          <w:i w:val="false"/>
          <w:color w:val="000000"/>
          <w:sz w:val="28"/>
        </w:rPr>
        <w:t>
</w:t>
      </w:r>
      <w:r>
        <w:rPr>
          <w:rFonts w:ascii="Times New Roman"/>
          <w:b w:val="false"/>
          <w:i/>
          <w:color w:val="000000"/>
          <w:sz w:val="28"/>
        </w:rPr>
        <w:t>      Облыс әкімінің орынбасары                  С.Қаныбеков</w:t>
      </w:r>
      <w:r>
        <w:br/>
      </w:r>
      <w:r>
        <w:rPr>
          <w:rFonts w:ascii="Times New Roman"/>
          <w:b w:val="false"/>
          <w:i w:val="false"/>
          <w:color w:val="000000"/>
          <w:sz w:val="28"/>
        </w:rPr>
        <w:t>
</w:t>
      </w:r>
      <w:r>
        <w:rPr>
          <w:rFonts w:ascii="Times New Roman"/>
          <w:b w:val="false"/>
          <w:i/>
          <w:color w:val="000000"/>
          <w:sz w:val="28"/>
        </w:rPr>
        <w:t>      Облыс әкімінің орынбасары                  Б.Нажметдинұлы</w:t>
      </w:r>
      <w:r>
        <w:br/>
      </w:r>
      <w:r>
        <w:rPr>
          <w:rFonts w:ascii="Times New Roman"/>
          <w:b w:val="false"/>
          <w:i w:val="false"/>
          <w:color w:val="000000"/>
          <w:sz w:val="28"/>
        </w:rPr>
        <w:t>
</w:t>
      </w:r>
      <w:r>
        <w:rPr>
          <w:rFonts w:ascii="Times New Roman"/>
          <w:b w:val="false"/>
          <w:i/>
          <w:color w:val="000000"/>
          <w:sz w:val="28"/>
        </w:rPr>
        <w:t>      Облыс әкімінің орынбасары                  С.Тұяқбаев</w:t>
      </w:r>
      <w:r>
        <w:br/>
      </w:r>
      <w:r>
        <w:rPr>
          <w:rFonts w:ascii="Times New Roman"/>
          <w:b w:val="false"/>
          <w:i w:val="false"/>
          <w:color w:val="000000"/>
          <w:sz w:val="28"/>
        </w:rPr>
        <w:t>
</w:t>
      </w:r>
      <w:r>
        <w:rPr>
          <w:rFonts w:ascii="Times New Roman"/>
          <w:b w:val="false"/>
          <w:i/>
          <w:color w:val="000000"/>
          <w:sz w:val="28"/>
        </w:rPr>
        <w:t>      Облыстық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басқармасының бастығы            Е.Садыр</w:t>
      </w:r>
      <w:r>
        <w:br/>
      </w:r>
      <w:r>
        <w:rPr>
          <w:rFonts w:ascii="Times New Roman"/>
          <w:b w:val="false"/>
          <w:i w:val="false"/>
          <w:color w:val="000000"/>
          <w:sz w:val="28"/>
        </w:rPr>
        <w:t>
</w:t>
      </w:r>
      <w:r>
        <w:rPr>
          <w:rFonts w:ascii="Times New Roman"/>
          <w:b w:val="false"/>
          <w:i/>
          <w:color w:val="000000"/>
          <w:sz w:val="28"/>
        </w:rPr>
        <w:t>      Облыстық қаржы басқармасының бастығы       Р.Исаева</w:t>
      </w:r>
    </w:p>
    <w:bookmarkStart w:name="z5"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10 қыркүйек № 265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қызметінің регламенті</w:t>
      </w:r>
    </w:p>
    <w:bookmarkStart w:name="z6" w:id="2"/>
    <w:p>
      <w:pPr>
        <w:spacing w:after="0"/>
        <w:ind w:left="0"/>
        <w:jc w:val="left"/>
      </w:pPr>
      <w:r>
        <w:rPr>
          <w:rFonts w:ascii="Times New Roman"/>
          <w:b/>
          <w:i w:val="false"/>
          <w:color w:val="000000"/>
        </w:rPr>
        <w:t xml:space="preserve"> 
1. Негізгі ұғымдар</w:t>
      </w:r>
    </w:p>
    <w:bookmarkEnd w:id="2"/>
    <w:p>
      <w:pPr>
        <w:spacing w:after="0"/>
        <w:ind w:left="0"/>
        <w:jc w:val="both"/>
      </w:pPr>
      <w:r>
        <w:rPr>
          <w:rFonts w:ascii="Times New Roman"/>
          <w:b w:val="false"/>
          <w:i w:val="false"/>
          <w:color w:val="000000"/>
          <w:sz w:val="28"/>
        </w:rPr>
        <w:t>      1. Осы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қызметінің регламентінде (бұдан әрі – Регламент) мынадай негізгі түсініктер пайдаланылады:</w:t>
      </w:r>
      <w:r>
        <w:br/>
      </w:r>
      <w:r>
        <w:rPr>
          <w:rFonts w:ascii="Times New Roman"/>
          <w:b w:val="false"/>
          <w:i w:val="false"/>
          <w:color w:val="000000"/>
          <w:sz w:val="28"/>
        </w:rPr>
        <w:t>
      1) бюджеттік кредит - қаулыда белгілеген мөлшерде тұрғын үй алуға бюджеттік кредит түріндегі тұтынушыларды әлеуметтік қолдау шарасы;</w:t>
      </w:r>
      <w:r>
        <w:br/>
      </w:r>
      <w:r>
        <w:rPr>
          <w:rFonts w:ascii="Times New Roman"/>
          <w:b w:val="false"/>
          <w:i w:val="false"/>
          <w:color w:val="000000"/>
          <w:sz w:val="28"/>
        </w:rPr>
        <w:t>
      2) көтерме жәрдемақысы – қаулыда белгілеген мөлшерде бір реттік ақшалай төлем түріндегі тұтынушыларды әлеуметтік қолдау шарасы;</w:t>
      </w:r>
      <w:r>
        <w:br/>
      </w:r>
      <w:r>
        <w:rPr>
          <w:rFonts w:ascii="Times New Roman"/>
          <w:b w:val="false"/>
          <w:i w:val="false"/>
          <w:color w:val="000000"/>
          <w:sz w:val="28"/>
        </w:rPr>
        <w:t>
      3) мемлекеттік қызмет -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(бұдан әрі - тұтынушылар);</w:t>
      </w:r>
      <w:r>
        <w:br/>
      </w:r>
      <w:r>
        <w:rPr>
          <w:rFonts w:ascii="Times New Roman"/>
          <w:b w:val="false"/>
          <w:i w:val="false"/>
          <w:color w:val="000000"/>
          <w:sz w:val="28"/>
        </w:rPr>
        <w:t>
      4) сенім білдірілген өкіл (агент) - аудан (облыстық маңызы бар қала) әкімдігінің атынан және тапсырысы бойынша тұтынушыларға берілетін бюджеттік қызметтерге қызмет көрсету бойынша міндеттерді атқаратын қаржылық агенттік;</w:t>
      </w:r>
      <w:r>
        <w:br/>
      </w:r>
      <w:r>
        <w:rPr>
          <w:rFonts w:ascii="Times New Roman"/>
          <w:b w:val="false"/>
          <w:i w:val="false"/>
          <w:color w:val="000000"/>
          <w:sz w:val="28"/>
        </w:rPr>
        <w:t>
      5) тұрақты түрде жұмыс істейтін комиссия - тұтынушыларға әлеуметтік қолдау шараларын көрсету жөніндегі жұмыстарды ұйымдастыру үшін ауданның (облыстық маңызы бар қаланың) мәслихат депутаттарынан, ауданның (облыстық маңызы бар қаланың) атқарушы органдары және қоғамдық ұйымдар өкілдерінен тұратын ауданның (облыстық маңызы бар қаланың) әкімдігі құратын алқалы орган;</w:t>
      </w:r>
      <w:r>
        <w:br/>
      </w:r>
      <w:r>
        <w:rPr>
          <w:rFonts w:ascii="Times New Roman"/>
          <w:b w:val="false"/>
          <w:i w:val="false"/>
          <w:color w:val="000000"/>
          <w:sz w:val="28"/>
        </w:rPr>
        <w:t>
      6) уәкілетті орган – ауылдық аумақтарды дамыту бойынша ауданның (облыстық маңызы бар қаланың) мемлекеттік органы.</w:t>
      </w:r>
    </w:p>
    <w:bookmarkStart w:name="z7"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 көрсету регламентi – мемлекеттiк қызмет көрсету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адамдардың,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 регламенті мемлекеттік қызмет көрсету үдерісіне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қызметті ауданның (облыстық маңызы бар қаланың) уәкілетті органдары ұсынады.</w:t>
      </w:r>
      <w:r>
        <w:br/>
      </w:r>
      <w:r>
        <w:rPr>
          <w:rFonts w:ascii="Times New Roman"/>
          <w:b w:val="false"/>
          <w:i w:val="false"/>
          <w:color w:val="000000"/>
          <w:sz w:val="28"/>
        </w:rPr>
        <w:t>
      4. Мемлекеттік қызмет нысаны автоматтандырылмаған.</w:t>
      </w:r>
      <w:r>
        <w:br/>
      </w:r>
      <w:r>
        <w:rPr>
          <w:rFonts w:ascii="Times New Roman"/>
          <w:b w:val="false"/>
          <w:i w:val="false"/>
          <w:color w:val="000000"/>
          <w:sz w:val="28"/>
        </w:rPr>
        <w:t>
      5. Мемлекеттік қызмет:</w:t>
      </w:r>
      <w:r>
        <w:br/>
      </w:r>
      <w:r>
        <w:rPr>
          <w:rFonts w:ascii="Times New Roman"/>
          <w:b w:val="false"/>
          <w:i w:val="false"/>
          <w:color w:val="000000"/>
          <w:sz w:val="28"/>
        </w:rPr>
        <w:t>
      1) «Агроөнеркәсiптiк кешендi және ауылдық аумақтарды дамытуды мемлекеттiк реттеу туралы» Қазақстан Республикасының 2005 жылғы 8 шiлдедегi Заңы 18-бабының </w:t>
      </w:r>
      <w:r>
        <w:rPr>
          <w:rFonts w:ascii="Times New Roman"/>
          <w:b w:val="false"/>
          <w:i w:val="false"/>
          <w:color w:val="000000"/>
          <w:sz w:val="28"/>
        </w:rPr>
        <w:t>8-тармағының</w:t>
      </w:r>
      <w:r>
        <w:rPr>
          <w:rFonts w:ascii="Times New Roman"/>
          <w:b w:val="false"/>
          <w:i w:val="false"/>
          <w:color w:val="000000"/>
          <w:sz w:val="28"/>
        </w:rPr>
        <w:t>;</w:t>
      </w:r>
      <w:r>
        <w:br/>
      </w:r>
      <w:r>
        <w:rPr>
          <w:rFonts w:ascii="Times New Roman"/>
          <w:b w:val="false"/>
          <w:i w:val="false"/>
          <w:color w:val="000000"/>
          <w:sz w:val="28"/>
        </w:rPr>
        <w:t>
      2)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w:t>
      </w:r>
      <w:r>
        <w:br/>
      </w:r>
      <w:r>
        <w:rPr>
          <w:rFonts w:ascii="Times New Roman"/>
          <w:b w:val="false"/>
          <w:i w:val="false"/>
          <w:color w:val="000000"/>
          <w:sz w:val="28"/>
        </w:rPr>
        <w:t>
      3)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беріледі.</w:t>
      </w:r>
      <w:r>
        <w:br/>
      </w:r>
      <w:r>
        <w:rPr>
          <w:rFonts w:ascii="Times New Roman"/>
          <w:b w:val="false"/>
          <w:i w:val="false"/>
          <w:color w:val="000000"/>
          <w:sz w:val="28"/>
        </w:rPr>
        <w:t>
      6. Мемлекеттік қызметті көрсетудің нәтижесі көтерме жәрдемақысы және бюджеттік кредит түріндегі әлеуметтік қолдау шараларын ұсыну немесе қызметті көрсетуден бас тарту туралы дәйектелген жауап беру болып табылады.</w:t>
      </w:r>
      <w:r>
        <w:br/>
      </w:r>
      <w:r>
        <w:rPr>
          <w:rFonts w:ascii="Times New Roman"/>
          <w:b w:val="false"/>
          <w:i w:val="false"/>
          <w:color w:val="000000"/>
          <w:sz w:val="28"/>
        </w:rPr>
        <w:t>
      7. Көтерме жәрдемақысын ұсыну бойынша мемлекеттік қызметті көрсету үдерісінде басқа органдардың қатысуы қарастырылмаған. Бюджеттік кредитті ұсыну барысында тұрғын үй алу үшін бюджеттік кредитті рәсімдеуді жүзеге асыратын сенім білдірілген өкіл (агент) қатысады.</w:t>
      </w:r>
    </w:p>
    <w:bookmarkStart w:name="z8" w:id="4"/>
    <w:p>
      <w:pPr>
        <w:spacing w:after="0"/>
        <w:ind w:left="0"/>
        <w:jc w:val="left"/>
      </w:pPr>
      <w:r>
        <w:rPr>
          <w:rFonts w:ascii="Times New Roman"/>
          <w:b/>
          <w:i w:val="false"/>
          <w:color w:val="000000"/>
        </w:rPr>
        <w:t xml:space="preserve"> 
3. Мемлекеттік қызметті көрсетудің талаптары</w:t>
      </w:r>
    </w:p>
    <w:bookmarkEnd w:id="4"/>
    <w:p>
      <w:pPr>
        <w:spacing w:after="0"/>
        <w:ind w:left="0"/>
        <w:jc w:val="both"/>
      </w:pPr>
      <w:r>
        <w:rPr>
          <w:rFonts w:ascii="Times New Roman"/>
          <w:b w:val="false"/>
          <w:i w:val="false"/>
          <w:color w:val="000000"/>
          <w:sz w:val="28"/>
        </w:rPr>
        <w:t>      8. Мемлекеттік қызметті көрсететін мемлекеттік органдардың орналасқан жерін, көрсету тәртібін және барысын Стандарттың 1-қосымшасында көрсетілген мекенжайлардан алуға болады.</w:t>
      </w:r>
      <w:r>
        <w:br/>
      </w:r>
      <w:r>
        <w:rPr>
          <w:rFonts w:ascii="Times New Roman"/>
          <w:b w:val="false"/>
          <w:i w:val="false"/>
          <w:color w:val="000000"/>
          <w:sz w:val="28"/>
        </w:rPr>
        <w:t>
      9. Мемлекеттік қызметті көрсету мәселелері бойынша ақпаратты тұтынушылар Қазақстан Республикасы Ауыл шаруашылығы министрлігінің интернет-ресурсындағы www.minagri.gov.kz. веб-сайтының «Дипломмен ауылға» бөлімінен, мемлекеттік қызмет көрсетілетін жердегі уәкілетті органдарының стенділерінен алуға болады.</w:t>
      </w:r>
      <w:r>
        <w:br/>
      </w:r>
      <w:r>
        <w:rPr>
          <w:rFonts w:ascii="Times New Roman"/>
          <w:b w:val="false"/>
          <w:i w:val="false"/>
          <w:color w:val="000000"/>
          <w:sz w:val="28"/>
        </w:rPr>
        <w:t>
      10. Мемлекеттік қызмет мынадай мерзімде ұсынылады:</w:t>
      </w:r>
      <w:r>
        <w:br/>
      </w:r>
      <w:r>
        <w:rPr>
          <w:rFonts w:ascii="Times New Roman"/>
          <w:b w:val="false"/>
          <w:i w:val="false"/>
          <w:color w:val="000000"/>
          <w:sz w:val="28"/>
        </w:rPr>
        <w:t>
      1) тұтынушы осы стандарттың 11-тармағында белгіленген қажетті құжаттарды тапсырған сәттен бастап:</w:t>
      </w:r>
      <w:r>
        <w:br/>
      </w:r>
      <w:r>
        <w:rPr>
          <w:rFonts w:ascii="Times New Roman"/>
          <w:b w:val="false"/>
          <w:i w:val="false"/>
          <w:color w:val="000000"/>
          <w:sz w:val="28"/>
        </w:rPr>
        <w:t>
      күнтізбелік отыз тоғыз күн ішінде көтерме жәрдемақы төленеді;</w:t>
      </w:r>
      <w:r>
        <w:br/>
      </w:r>
      <w:r>
        <w:rPr>
          <w:rFonts w:ascii="Times New Roman"/>
          <w:b w:val="false"/>
          <w:i w:val="false"/>
          <w:color w:val="000000"/>
          <w:sz w:val="28"/>
        </w:rPr>
        <w:t>
      күнтізбелік отыз екі күн ішінде осы стандартқа 2-қосымшаға сәйкес нысан бойынша Келісім жасасу рәсімі жүзеге асырылады және Келісім жасалғаннан кейін отыз жұмыс күні ішінде тұрғын үй сатып алу үшін бюджеттік кредит ұсынылады;</w:t>
      </w:r>
      <w:r>
        <w:br/>
      </w:r>
      <w:r>
        <w:rPr>
          <w:rFonts w:ascii="Times New Roman"/>
          <w:b w:val="false"/>
          <w:i w:val="false"/>
          <w:color w:val="000000"/>
          <w:sz w:val="28"/>
        </w:rPr>
        <w:t>
      әлеуметтік қолдау шараларын ұсынудан бас тартылған жағдайда үш жұмыс күні ішінде уәкілетті орган тұтынушыға дәйектелген жауап жолдайды;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ең жоғарғы шекті уақыты - он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қызметті пайдаланушыға қызмет көрсетудің ең көп уақыты – отыз минуттан аспайды.</w:t>
      </w:r>
      <w:r>
        <w:br/>
      </w:r>
      <w:r>
        <w:rPr>
          <w:rFonts w:ascii="Times New Roman"/>
          <w:b w:val="false"/>
          <w:i w:val="false"/>
          <w:color w:val="000000"/>
          <w:sz w:val="28"/>
        </w:rPr>
        <w:t>
      Мемлекеттік қызмет көрсету орындары мүмкіндігі шектеулі тұтынушыларға қызмет көрсетуге бейімделеді, күту залы ақпараттық стенділермен, құжаттарды толтыру үлгілері бар тағандармен жабдықталады және ғимараттың бірінші қабатында орналасады.</w:t>
      </w:r>
      <w:r>
        <w:br/>
      </w:r>
      <w:r>
        <w:rPr>
          <w:rFonts w:ascii="Times New Roman"/>
          <w:b w:val="false"/>
          <w:i w:val="false"/>
          <w:color w:val="000000"/>
          <w:sz w:val="28"/>
        </w:rPr>
        <w:t>
      11. Стандарттың 11-тармағында көрсетілген дәйексіз құжаттарды ұсыну фактісі бас тарту үшін негіз болып табылады.</w:t>
      </w:r>
      <w:r>
        <w:br/>
      </w:r>
      <w:r>
        <w:rPr>
          <w:rFonts w:ascii="Times New Roman"/>
          <w:b w:val="false"/>
          <w:i w:val="false"/>
          <w:color w:val="000000"/>
          <w:sz w:val="28"/>
        </w:rPr>
        <w:t>
      12. Мемлекеттік қызметті алу үшін тұтынушыдан сұраныс түскен мезгілден бастап мемлекеттік қызметтің нәтижесін бергенге дейінгі мемлекеттік қызметтің кезеңдері:</w:t>
      </w:r>
      <w:r>
        <w:br/>
      </w:r>
      <w:r>
        <w:rPr>
          <w:rFonts w:ascii="Times New Roman"/>
          <w:b w:val="false"/>
          <w:i w:val="false"/>
          <w:color w:val="000000"/>
          <w:sz w:val="28"/>
        </w:rPr>
        <w:t>
      1) тұтынушы Стандарттың 11-тармағында белгіленген қажетті құжаттарды қоса отырып уәкілетті органға өтініш тапсырады;</w:t>
      </w:r>
      <w:r>
        <w:br/>
      </w:r>
      <w:r>
        <w:rPr>
          <w:rFonts w:ascii="Times New Roman"/>
          <w:b w:val="false"/>
          <w:i w:val="false"/>
          <w:color w:val="000000"/>
          <w:sz w:val="28"/>
        </w:rPr>
        <w:t>
      2) уәкілетті орган құжаттарды қабылдауды және тіркеуді жүзеге асырады және тұрақты түрде жұмыс істейтін комиссияға қарастыру үшін жолдайды;</w:t>
      </w:r>
      <w:r>
        <w:br/>
      </w:r>
      <w:r>
        <w:rPr>
          <w:rFonts w:ascii="Times New Roman"/>
          <w:b w:val="false"/>
          <w:i w:val="false"/>
          <w:color w:val="000000"/>
          <w:sz w:val="28"/>
        </w:rPr>
        <w:t>
      3) тұрақты түрде жұмыс істейтін комиссия түскен құжаттарды қарастырады және аудан (облыстық маңызы бар қаланың) әкімдігіне әлеуметтік қолдау шараларын көрсетуді ұсынады;</w:t>
      </w:r>
      <w:r>
        <w:br/>
      </w:r>
      <w:r>
        <w:rPr>
          <w:rFonts w:ascii="Times New Roman"/>
          <w:b w:val="false"/>
          <w:i w:val="false"/>
          <w:color w:val="000000"/>
          <w:sz w:val="28"/>
        </w:rPr>
        <w:t>
      4) әкімдік әлеуметтік қолдау шараларын ұсыну туралы қаулы қабылдайды және оны уәкілетті орган мен сенім білдірілген өкілге (агентке) жолдайды;</w:t>
      </w:r>
      <w:r>
        <w:br/>
      </w:r>
      <w:r>
        <w:rPr>
          <w:rFonts w:ascii="Times New Roman"/>
          <w:b w:val="false"/>
          <w:i w:val="false"/>
          <w:color w:val="000000"/>
          <w:sz w:val="28"/>
        </w:rPr>
        <w:t>
      5) уәкілетті орган, сенім білдірілген өкіл (агент) және тұтынушы Стандартқа 2-қосымшаға сәйкес келісім жасайды;</w:t>
      </w:r>
      <w:r>
        <w:br/>
      </w:r>
      <w:r>
        <w:rPr>
          <w:rFonts w:ascii="Times New Roman"/>
          <w:b w:val="false"/>
          <w:i w:val="false"/>
          <w:color w:val="000000"/>
          <w:sz w:val="28"/>
        </w:rPr>
        <w:t>
      6) уәкілетті орган көтерме жәрдемақысын төлейді;</w:t>
      </w:r>
      <w:r>
        <w:br/>
      </w:r>
      <w:r>
        <w:rPr>
          <w:rFonts w:ascii="Times New Roman"/>
          <w:b w:val="false"/>
          <w:i w:val="false"/>
          <w:color w:val="000000"/>
          <w:sz w:val="28"/>
        </w:rPr>
        <w:t>
      7) сенім білдірілген өкіл (агент) тұрғын үй алу үшін бюджеттік кредитті рәсімдеуді жүргізеді.</w:t>
      </w:r>
      <w:r>
        <w:br/>
      </w:r>
      <w:r>
        <w:rPr>
          <w:rFonts w:ascii="Times New Roman"/>
          <w:b w:val="false"/>
          <w:i w:val="false"/>
          <w:color w:val="000000"/>
          <w:sz w:val="28"/>
        </w:rPr>
        <w:t>
      13. Мемлекеттік қызметті көрсету үшін құжаттарды қабылдауды уәкілетті органның бір маманы және сенім білдірілген өкілдің (агент) бір маманы жүзеге асырады.</w:t>
      </w:r>
    </w:p>
    <w:bookmarkStart w:name="z9" w:id="5"/>
    <w:p>
      <w:pPr>
        <w:spacing w:after="0"/>
        <w:ind w:left="0"/>
        <w:jc w:val="left"/>
      </w:pPr>
      <w:r>
        <w:rPr>
          <w:rFonts w:ascii="Times New Roman"/>
          <w:b/>
          <w:i w:val="false"/>
          <w:color w:val="000000"/>
        </w:rPr>
        <w:t xml:space="preserve"> 
4.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5"/>
    <w:p>
      <w:pPr>
        <w:spacing w:after="0"/>
        <w:ind w:left="0"/>
        <w:jc w:val="both"/>
      </w:pPr>
      <w:r>
        <w:rPr>
          <w:rFonts w:ascii="Times New Roman"/>
          <w:b w:val="false"/>
          <w:i w:val="false"/>
          <w:color w:val="000000"/>
          <w:sz w:val="28"/>
        </w:rPr>
        <w:t>      14. Мемлекеттік қызмет тұтынушының ауданның (облыстық маңызы бар қаланың) уәкілетті органына Стандартқа 3-қосымшаға сәйкес үлгі бойынша өтінішті ұсынумен жеке хабарласқан кезінде ұсынылады.</w:t>
      </w:r>
      <w:r>
        <w:br/>
      </w:r>
      <w:r>
        <w:rPr>
          <w:rFonts w:ascii="Times New Roman"/>
          <w:b w:val="false"/>
          <w:i w:val="false"/>
          <w:color w:val="000000"/>
          <w:sz w:val="28"/>
        </w:rPr>
        <w:t>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15. Мемлекеттік қызметті алу үшін тұтынушы Стандарттың 11-тармағында белгіленген құжаттарды ұсынады.</w:t>
      </w:r>
      <w:r>
        <w:br/>
      </w:r>
      <w:r>
        <w:rPr>
          <w:rFonts w:ascii="Times New Roman"/>
          <w:b w:val="false"/>
          <w:i w:val="false"/>
          <w:color w:val="000000"/>
          <w:sz w:val="28"/>
        </w:rPr>
        <w:t>
      16. Ақпараттық қауіпсіздігіне талаптар қарастырылмаған.</w:t>
      </w:r>
      <w:r>
        <w:br/>
      </w:r>
      <w:r>
        <w:rPr>
          <w:rFonts w:ascii="Times New Roman"/>
          <w:b w:val="false"/>
          <w:i w:val="false"/>
          <w:color w:val="000000"/>
          <w:sz w:val="28"/>
        </w:rPr>
        <w:t>
      17. Мемлекеттік қызметті көрсету үдерісі кезінде мынадай құрылымдық-функционалдық бірліктер (бұдан әрі - ҚФБ) қатыстырылған:</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3) аудан (облыстық маңызы бар қала) әкімі аппаратының маманы;</w:t>
      </w:r>
      <w:r>
        <w:br/>
      </w:r>
      <w:r>
        <w:rPr>
          <w:rFonts w:ascii="Times New Roman"/>
          <w:b w:val="false"/>
          <w:i w:val="false"/>
          <w:color w:val="000000"/>
          <w:sz w:val="28"/>
        </w:rPr>
        <w:t>
      4) аудан (облыстық маңызы бар қала) әкімі аппаратының басшысы;</w:t>
      </w:r>
      <w:r>
        <w:br/>
      </w:r>
      <w:r>
        <w:rPr>
          <w:rFonts w:ascii="Times New Roman"/>
          <w:b w:val="false"/>
          <w:i w:val="false"/>
          <w:color w:val="000000"/>
          <w:sz w:val="28"/>
        </w:rPr>
        <w:t>
      5) сенім білдірілген өкілдің (агенттің) өкілі;</w:t>
      </w:r>
      <w:r>
        <w:br/>
      </w:r>
      <w:r>
        <w:rPr>
          <w:rFonts w:ascii="Times New Roman"/>
          <w:b w:val="false"/>
          <w:i w:val="false"/>
          <w:color w:val="000000"/>
          <w:sz w:val="28"/>
        </w:rPr>
        <w:t>
      6) сенім білдірілген өкілдің (агенттің) бастығы.</w:t>
      </w:r>
      <w:r>
        <w:br/>
      </w:r>
      <w:r>
        <w:rPr>
          <w:rFonts w:ascii="Times New Roman"/>
          <w:b w:val="false"/>
          <w:i w:val="false"/>
          <w:color w:val="000000"/>
          <w:sz w:val="28"/>
        </w:rPr>
        <w:t>
      18. Әрбір әкімшілік әрекеттің (рәсімнің) орындалу мерзімін көрсетумен әрбір ҚФБ бойынша әкімшілік әрекеттің (рәсімнің) кезектілігі мен өзара әрекет етуінің мәтіндік кестелік сипаттамасы осы Регламенттің 1-қосымшасында көрсетілген.</w:t>
      </w:r>
      <w:r>
        <w:br/>
      </w:r>
      <w:r>
        <w:rPr>
          <w:rFonts w:ascii="Times New Roman"/>
          <w:b w:val="false"/>
          <w:i w:val="false"/>
          <w:color w:val="000000"/>
          <w:sz w:val="28"/>
        </w:rPr>
        <w:t>
      19. Мемлекеттік қызмет көрсету үдерісіндегі әкімшілік әрекеттердің логикалық кезектілігі және ҚФБ арасындағы өзара байланысты көрсететін сызбалар осы Регламенттің 2-қосымшасында көрсетілген.</w:t>
      </w:r>
    </w:p>
    <w:bookmarkStart w:name="z10" w:id="6"/>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жауапкершіліктері</w:t>
      </w:r>
    </w:p>
    <w:bookmarkEnd w:id="6"/>
    <w:p>
      <w:pPr>
        <w:spacing w:after="0"/>
        <w:ind w:left="0"/>
        <w:jc w:val="both"/>
      </w:pPr>
      <w:r>
        <w:rPr>
          <w:rFonts w:ascii="Times New Roman"/>
          <w:b w:val="false"/>
          <w:i w:val="false"/>
          <w:color w:val="000000"/>
          <w:sz w:val="28"/>
        </w:rPr>
        <w:t>      20. Мемлекеттік қызметті көрсетуге жауапты тұлға уәкілетті органның басшысы болып табылады.</w:t>
      </w:r>
      <w:r>
        <w:br/>
      </w:r>
      <w:r>
        <w:rPr>
          <w:rFonts w:ascii="Times New Roman"/>
          <w:b w:val="false"/>
          <w:i w:val="false"/>
          <w:color w:val="000000"/>
          <w:sz w:val="28"/>
        </w:rPr>
        <w:t>
      Жауапты тұлға Қазақстан Республикасының заңнамалық актілеріне сәйкес белгіленген мерзім ішінде мемлекеттік қызмет көрсетуді жүзеге асыруға жауапты болады.</w:t>
      </w:r>
    </w:p>
    <w:bookmarkStart w:name="z11" w:id="7"/>
    <w:p>
      <w:pPr>
        <w:spacing w:after="0"/>
        <w:ind w:left="0"/>
        <w:jc w:val="both"/>
      </w:pPr>
      <w:r>
        <w:rPr>
          <w:rFonts w:ascii="Times New Roman"/>
          <w:b w:val="false"/>
          <w:i w:val="false"/>
          <w:color w:val="000000"/>
          <w:sz w:val="28"/>
        </w:rPr>
        <w:t>
«Ауылдық елді мекендерге</w:t>
      </w:r>
      <w:r>
        <w:br/>
      </w:r>
      <w:r>
        <w:rPr>
          <w:rFonts w:ascii="Times New Roman"/>
          <w:b w:val="false"/>
          <w:i w:val="false"/>
          <w:color w:val="000000"/>
          <w:sz w:val="28"/>
        </w:rPr>
        <w:t>
жұмыс істеуге және тұруға келген</w:t>
      </w:r>
      <w:r>
        <w:br/>
      </w:r>
      <w:r>
        <w:rPr>
          <w:rFonts w:ascii="Times New Roman"/>
          <w:b w:val="false"/>
          <w:i w:val="false"/>
          <w:color w:val="000000"/>
          <w:sz w:val="28"/>
        </w:rPr>
        <w:t>
денсаулық сақтау, білім беру,</w:t>
      </w:r>
      <w:r>
        <w:br/>
      </w:r>
      <w:r>
        <w:rPr>
          <w:rFonts w:ascii="Times New Roman"/>
          <w:b w:val="false"/>
          <w:i w:val="false"/>
          <w:color w:val="000000"/>
          <w:sz w:val="28"/>
        </w:rPr>
        <w:t>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7"/>
    <w:p>
      <w:pPr>
        <w:spacing w:after="0"/>
        <w:ind w:left="0"/>
        <w:jc w:val="left"/>
      </w:pPr>
      <w:r>
        <w:rPr>
          <w:rFonts w:ascii="Times New Roman"/>
          <w:b/>
          <w:i w:val="false"/>
          <w:color w:val="000000"/>
        </w:rPr>
        <w:t xml:space="preserve"> Әкімшілік әрекеттердің (ресімдердің) кезектілігі мен өзара әрекеттерінің сипаттамасы</w:t>
      </w:r>
    </w:p>
    <w:p>
      <w:pPr>
        <w:spacing w:after="0"/>
        <w:ind w:left="0"/>
        <w:jc w:val="left"/>
      </w:pPr>
      <w:r>
        <w:rPr>
          <w:rFonts w:ascii="Times New Roman"/>
          <w:b/>
          <w:i w:val="false"/>
          <w:color w:val="000000"/>
        </w:rPr>
        <w:t xml:space="preserve"> 1-кесте. Құрылымдық-функционалдық бірліктер (бұдан әрі -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2167"/>
        <w:gridCol w:w="2113"/>
        <w:gridCol w:w="1806"/>
        <w:gridCol w:w="1778"/>
        <w:gridCol w:w="2015"/>
        <w:gridCol w:w="1682"/>
      </w:tblGrid>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әрекеттері</w:t>
            </w:r>
          </w:p>
        </w:tc>
      </w:tr>
      <w:tr>
        <w:trPr>
          <w:trHeight w:val="8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реттік нөмірі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маманы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r>
      <w:tr>
        <w:trPr>
          <w:trHeight w:val="21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қажетті құжаттарды қабылдайды, көшірмелерін тұпнұсқаларымен салыстырғаннан кейін тіркейді және қолхатты береді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Қаражаттардың қажеттілігін есептейді және құжаттарды тұрақты жұмыс істейтін комиссияның қарауына енгізеді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қаулысының жобасын әзірлейді және оны келісімге жолдайды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жобасын әкімдік отырысының күн тәртібіне енгізеді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 жобасын әзірлейді және қол қою үшін енгізеді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 жобасын қол қою үшін енгізеді</w:t>
            </w:r>
          </w:p>
        </w:tc>
      </w:tr>
      <w:tr>
        <w:trPr>
          <w:trHeight w:val="141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 ұйымдастырушылық-өкімдік шешім)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жинағын құрастыру, қолхат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немесе одан бас тарту туралы тұрақты жұмыс істейтін комиссияның шешімі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қаулысының жобасы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r>
      <w:tr>
        <w:trPr>
          <w:trHeight w:val="70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16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әрекеттері</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реттік нөмірі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бастығы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бастығы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 білдірілген өкілдің (агенттің) басшысы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қол қояды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жәрдемақысының сомасын тұтынушылардың жеке есеп-шотына аударады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алу үшін бюджеттік кредитті рәсімдеуді жүзеге асырады.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үйге бюджеттік кредиттің қаражаттарын аударуды жүзеге асырады.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 ұйымдастырушылық-өкімдік шешім)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кепілдік шарты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әрекеттің нөмірі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Негізгі үдеріс – әлеуметтік қолдау шараларын ұсыну туралы шешім бекітілген жағдайда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2420"/>
        <w:gridCol w:w="2095"/>
        <w:gridCol w:w="2421"/>
        <w:gridCol w:w="2355"/>
        <w:gridCol w:w="23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барысының, ағынының) әрекеттері</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бастығы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аппаратының маманы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аппаратының басшысы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 білдірілген өкілдің (агенттің) өкілі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 білдірілген өкілдің (агенттің) басшысы </w:t>
            </w:r>
          </w:p>
        </w:tc>
      </w:tr>
      <w:tr>
        <w:trPr>
          <w:trHeight w:val="157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 Өтініштерді, қажетті құжаттарды қабылдайды, тұпнұсқаларымен салыстырғаннан кейін тіркейді және қолхаттарды береді (30 мин)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2-әрекет Қаражаттардың қажеттілігін есептейді және құжаттарды тұрақты жұмыс істейтін комиссияның қарауына енгізеді (5 күн)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Әкімдік қаулысының жобасын әзірлейді және оны келісімге жолдайды (7 күн)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 Қаулының жобасын әкімдік отырысының күн тәртібіне енгізеді (3 күн)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 Келісімнің жобасын әзірлейді және қол қою үшін енгізеді (4 күн)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6-әрекет Келісімнің жобасын қол қою үшін енгізеді </w:t>
            </w:r>
          </w:p>
          <w:p>
            <w:pPr>
              <w:spacing w:after="20"/>
              <w:ind w:left="20"/>
              <w:jc w:val="both"/>
            </w:pPr>
            <w:r>
              <w:rPr>
                <w:rFonts w:ascii="Times New Roman"/>
                <w:b w:val="false"/>
                <w:i w:val="false"/>
                <w:color w:val="000000"/>
                <w:sz w:val="20"/>
              </w:rPr>
              <w:t>(1 күн)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7-әрекет Келісімге қол қояды (1 күн)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8-әрекет Келісімге қол қояды (1 күн)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9-әрекет Көтерме жәрдемақысының сомасын тұтынушылардың жеке есеп-шотына аударады (7 күн)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10-әрекет Тұрғын үйді алу үшін бюджеттік кредитті рәсімдеуді жүзеге асырады. (28 күн)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11-әрекет Сатып алынған үйге бюджеттік кредиттің қаражаттарын аударуды жүзеге асырады. (2 күн)</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 үдеріс - әлеуметтік қолдау шараларын ұсынудан бас тарту туралы шешім бекітілген жағдайда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7"/>
        <w:gridCol w:w="5363"/>
        <w:gridCol w:w="3350"/>
      </w:tblGrid>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үдеріс (жұмыс барысы, ағыны)</w:t>
            </w:r>
          </w:p>
        </w:tc>
      </w:tr>
      <w:tr>
        <w:trPr>
          <w:trHeight w:val="345"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Өтініштерді, қажетті құжаттарды қабылдайды, көшірмелерін тұпнұсқаларымен салыстырады, тіркейді және қолхатты береді</w:t>
            </w:r>
            <w:r>
              <w:br/>
            </w:r>
            <w:r>
              <w:rPr>
                <w:rFonts w:ascii="Times New Roman"/>
                <w:b w:val="false"/>
                <w:i w:val="false"/>
                <w:color w:val="000000"/>
                <w:sz w:val="20"/>
              </w:rPr>
              <w:t>
(30 мин)</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Қаражаттардың қажеттілігін есептейді және құжаттарды тұрақты жұмыс істейтін комиссияның қарауына енгізеді</w:t>
            </w:r>
            <w:r>
              <w:br/>
            </w:r>
            <w:r>
              <w:rPr>
                <w:rFonts w:ascii="Times New Roman"/>
                <w:b w:val="false"/>
                <w:i w:val="false"/>
                <w:color w:val="000000"/>
                <w:sz w:val="20"/>
              </w:rPr>
              <w:t>
(5 күн)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Дәйектемесіз құжаттарды ұсынған жағдайда, тұрақты жұмыс істейтін комиссияның шешімінің негізінде тұтынушыға себебін көрсете отырып жазбаша бас тарту туралы жауап жолдайды</w:t>
            </w:r>
            <w:r>
              <w:br/>
            </w:r>
            <w:r>
              <w:rPr>
                <w:rFonts w:ascii="Times New Roman"/>
                <w:b w:val="false"/>
                <w:i w:val="false"/>
                <w:color w:val="000000"/>
                <w:sz w:val="20"/>
              </w:rPr>
              <w:t>
(3 күн)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8"/>
    <w:p>
      <w:pPr>
        <w:spacing w:after="0"/>
        <w:ind w:left="0"/>
        <w:jc w:val="both"/>
      </w:pPr>
      <w:r>
        <w:rPr>
          <w:rFonts w:ascii="Times New Roman"/>
          <w:b w:val="false"/>
          <w:i w:val="false"/>
          <w:color w:val="000000"/>
          <w:sz w:val="28"/>
        </w:rPr>
        <w:t>
«Ауылдық елді мекендерге</w:t>
      </w:r>
      <w:r>
        <w:br/>
      </w:r>
      <w:r>
        <w:rPr>
          <w:rFonts w:ascii="Times New Roman"/>
          <w:b w:val="false"/>
          <w:i w:val="false"/>
          <w:color w:val="000000"/>
          <w:sz w:val="28"/>
        </w:rPr>
        <w:t>
жұмыс істеуге және тұруға келген</w:t>
      </w:r>
      <w:r>
        <w:br/>
      </w:r>
      <w:r>
        <w:rPr>
          <w:rFonts w:ascii="Times New Roman"/>
          <w:b w:val="false"/>
          <w:i w:val="false"/>
          <w:color w:val="000000"/>
          <w:sz w:val="28"/>
        </w:rPr>
        <w:t>
денсаулық сақтау, білім беру, әлеуметтік қамсыздандыру, мәдениет, спорт және ветеринария мамандарына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8"/>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және спорт мамандарына әлеуметтік қолдау шараларын ұсыну үдерісі       </w:t>
      </w:r>
      <w:r>
        <w:drawing>
          <wp:inline distT="0" distB="0" distL="0" distR="0">
            <wp:extent cx="132588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58800" cy="7251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