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a3ca" w14:textId="6a8a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(отбасының) атаулы әлеуметтік көмек алушыларға тиесілігін растайтын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19 желтоқcандағы N 500 қаулысы. Солтүстік Қазақстан облысының Әділет департаментінде 2013 жылғы 18 қаңтарда N 2078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Аудан әкімі                                      С. Тұралинов</w:t>
      </w:r>
    </w:p>
    <w:bookmarkStart w:name="z5" w:id="2"/>
    <w:p>
      <w:pPr>
        <w:spacing w:after="0"/>
        <w:ind w:left="0"/>
        <w:jc w:val="both"/>
      </w:pPr>
      <w:r>
        <w:rPr>
          <w:rFonts w:ascii="Times New Roman"/>
          <w:b w:val="false"/>
          <w:i w:val="false"/>
          <w:color w:val="000000"/>
          <w:sz w:val="28"/>
        </w:rPr>
        <w:t>
Солтүстік Қазақстан облысының</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19 желтоқсандағы № 500</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(әрі қарай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уәкілетті орган – «Уәлиханов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Уәлиханов ауданы, Кішкенекөл селосы, Уәлиханов көшесі, 82, электрондық пошта мекенжайы www.ozsp-ua.sko.kz, телефон 8-715-42-2-19-43 мекенжайында орналасқан «Уәлиханов ауданының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www.ozsp-ua.sko.kz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мемлекеттік қызмет алушының (отбасының)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w:t>
      </w:r>
      <w:r>
        <w:br/>
      </w:r>
      <w:r>
        <w:rPr>
          <w:rFonts w:ascii="Times New Roman"/>
          <w:b w:val="false"/>
          <w:i w:val="false"/>
          <w:color w:val="000000"/>
          <w:sz w:val="28"/>
        </w:rPr>
        <w:t>
      1) мемлекеттік қызметті алушы уәкілетті органға өтініш береді,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2) уәкілетті органның басшысы танысады, қарар белгілейді және жұмысты әрі қарай ұйымдастыру үшін құжаттарды уәкілетті органның бас маманына жібереді;</w:t>
      </w:r>
      <w:r>
        <w:br/>
      </w:r>
      <w:r>
        <w:rPr>
          <w:rFonts w:ascii="Times New Roman"/>
          <w:b w:val="false"/>
          <w:i w:val="false"/>
          <w:color w:val="000000"/>
          <w:sz w:val="28"/>
        </w:rPr>
        <w:t>
      3) уәкілетті органның бас маманы анықтама, немесе бас тарту туралы дәлелді жауап дайындайды және уәкілетті органның басшысына қол қоюға жібереді;</w:t>
      </w:r>
      <w:r>
        <w:br/>
      </w:r>
      <w:r>
        <w:rPr>
          <w:rFonts w:ascii="Times New Roman"/>
          <w:b w:val="false"/>
          <w:i w:val="false"/>
          <w:color w:val="000000"/>
          <w:sz w:val="28"/>
        </w:rPr>
        <w:t>
      4) уәкілетті органның басшысы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алушыға Анықтама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мемлекеттік қызметті алушы селолық округтің әкіміне өтініш береді, селолық округтің әкімі аппаратының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2) селолық округтің әкімі танысады, қарар белгілейді және жұмысты әрі қарай ұйымдастыру үшін құжаттарды жауапты маманға жібереді;</w:t>
      </w:r>
      <w:r>
        <w:br/>
      </w:r>
      <w:r>
        <w:rPr>
          <w:rFonts w:ascii="Times New Roman"/>
          <w:b w:val="false"/>
          <w:i w:val="false"/>
          <w:color w:val="000000"/>
          <w:sz w:val="28"/>
        </w:rPr>
        <w:t>
      3) селолық округтің әкімі аппаратының жауапты маманы Анықтама, немесе бас тарту туралы дәлелді жауап дайындайды және селолық округтің әкіміне қол қоюға жібереді;</w:t>
      </w:r>
      <w:r>
        <w:br/>
      </w:r>
      <w:r>
        <w:rPr>
          <w:rFonts w:ascii="Times New Roman"/>
          <w:b w:val="false"/>
          <w:i w:val="false"/>
          <w:color w:val="000000"/>
          <w:sz w:val="28"/>
        </w:rPr>
        <w:t>
      4)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5) селолық округтің әкімі аппаратының жауапты маманы мемлекеттік қызмет көрсету нәтижесін тіркейді және алушыға Анықтама немесе бас тарту туралы дәлелді жауап береді.</w:t>
      </w:r>
    </w:p>
    <w:bookmarkEnd w:id="9"/>
    <w:bookmarkStart w:name="z28"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9" w:id="11"/>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 маманы.</w:t>
      </w:r>
      <w:r>
        <w:br/>
      </w:r>
      <w:r>
        <w:rPr>
          <w:rFonts w:ascii="Times New Roman"/>
          <w:b w:val="false"/>
          <w:i w:val="false"/>
          <w:color w:val="000000"/>
          <w:sz w:val="28"/>
        </w:rPr>
        <w:t>
      4)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1"/>
    <w:bookmarkStart w:name="z32" w:id="12"/>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2"/>
    <w:bookmarkStart w:name="z33" w:id="13"/>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5" w:id="1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14"/>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(көше, үй және пәтердің №, телефон) </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6" w:id="1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15"/>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7" w:id="16"/>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16"/>
    <w:bookmarkStart w:name="z38" w:id="17"/>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p>
    <w:bookmarkEnd w:id="17"/>
    <w:bookmarkStart w:name="z39" w:id="18"/>
    <w:p>
      <w:pPr>
        <w:spacing w:after="0"/>
        <w:ind w:left="0"/>
        <w:jc w:val="left"/>
      </w:pPr>
      <w:r>
        <w:rPr>
          <w:rFonts w:ascii="Times New Roman"/>
          <w:b/>
          <w:i w:val="false"/>
          <w:color w:val="000000"/>
        </w:rPr>
        <w:t xml:space="preserve"> 
1 кесте. ҚФБ әрекетін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2801"/>
        <w:gridCol w:w="2967"/>
        <w:gridCol w:w="38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немесе ауылдық (селолық) округ әкімі аппаратының жауапты маманы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уәкілетті орган басшысының немесе селолық округ әкімінің қарауына жіберу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4068"/>
        <w:gridCol w:w="5051"/>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2 кесте. Пайдалану нұсқалары. Негізгі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60"/>
        <w:gridCol w:w="4458"/>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тіркеуді, кіріс нөмірін береді және уәкілетті орган басшысына немесе селолық округ әкімінің қарауына жібереді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Мемелкеттік қызмет көрсету нәтижесін тіркейді және алушыға анықтама береді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left"/>
      </w:pPr>
      <w:r>
        <w:rPr>
          <w:rFonts w:ascii="Times New Roman"/>
          <w:b/>
          <w:i w:val="false"/>
          <w:color w:val="000000"/>
        </w:rPr>
        <w:t xml:space="preserve"> 
3 кесте. Пайдалану нұсқалары. Баламалы процесс.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60"/>
        <w:gridCol w:w="4458"/>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тіркейді, өтінішке кіріс нөмірін береді және уәкілетті орган басшысының немесе селолық округ әкімінің қарауына жібереді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алушыға бас тарту туралы дәлелді жауап береді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1"/>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21"/>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0866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669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