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8976" w14:textId="9538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жұмыспен қамту және әлеуметтік бағдарламалар бөлімі" мемлекеттік мекемесімен көрсетілетін мемлекеттік қызметтердің регламенттерін бекіту туралы" аудан әкімдігінің 2012 жылдың 29 тамызындағы N 232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 қарашадағы N 302 қаулысы. Солтүстік Қазақстан облысының Әділет департаментінде 2012 жылғы 10 желтоқсанда N 1987 болып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2012 жылғы 17 тамыздағы № 1059 қаулысына сәйкес Солтүстік Қазақстан облысы Тимирязев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мекемесімен көрсетілетін мемлекеттік қызметтердің регламенттерін бекіту туралы» Тимирязев ауданы әкімдігінің 2012 жылдың 29 тамызындағы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2012 жылдың 13 қыркүйегінде № 1843 тіркелген, 2012 жылғы 20 қазандағы № 47 «Көтерілген тың», 2012 жылғы 3 қарашадағы № 49 «Көтерілген тың», 2012 жылғы 20 қазандағы № 47 «Нива», 2012 жылғы 3 қарашадағы № 49 «Нива» аудандық газеттерінде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w:t>
      </w:r>
      <w:r>
        <w:br/>
      </w:r>
      <w:r>
        <w:rPr>
          <w:rFonts w:ascii="Times New Roman"/>
          <w:b w:val="false"/>
          <w:i w:val="false"/>
          <w:color w:val="000000"/>
          <w:sz w:val="28"/>
        </w:rPr>
        <w:t>
      «Мүгедектерге кресло-арбаларды беру үшін оларға құжаттарды ресімдеу» мемлекеттік қызмет регламенті;</w:t>
      </w:r>
      <w:r>
        <w:br/>
      </w:r>
      <w:r>
        <w:rPr>
          <w:rFonts w:ascii="Times New Roman"/>
          <w:b w:val="false"/>
          <w:i w:val="false"/>
          <w:color w:val="000000"/>
          <w:sz w:val="28"/>
        </w:rPr>
        <w:t>
      «Мүгедектерге протездік-ортопедиялық көмек ұсыну үшін оларға құжаттарды ресімдеу» мемлекеттік қызмет регламенті;</w:t>
      </w:r>
      <w:r>
        <w:br/>
      </w: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регламенті;</w:t>
      </w:r>
      <w:r>
        <w:br/>
      </w:r>
      <w:r>
        <w:rPr>
          <w:rFonts w:ascii="Times New Roman"/>
          <w:b w:val="false"/>
          <w:i w:val="false"/>
          <w:color w:val="000000"/>
          <w:sz w:val="28"/>
        </w:rPr>
        <w:t>
      «18 жасқа дейінгі балалары бар отбасыларға мемлекеттік жәрдемақылар тағайындау» мемлекеттік қызмет регламенті;</w:t>
      </w:r>
      <w:r>
        <w:br/>
      </w:r>
      <w:r>
        <w:rPr>
          <w:rFonts w:ascii="Times New Roman"/>
          <w:b w:val="false"/>
          <w:i w:val="false"/>
          <w:color w:val="000000"/>
          <w:sz w:val="28"/>
        </w:rPr>
        <w:t>
      «Тұрғын үй көмегін тағайындау» мемлекеттік қызмет регламенті;</w:t>
      </w:r>
      <w:r>
        <w:br/>
      </w:r>
      <w:r>
        <w:rPr>
          <w:rFonts w:ascii="Times New Roman"/>
          <w:b w:val="false"/>
          <w:i w:val="false"/>
          <w:color w:val="000000"/>
          <w:sz w:val="28"/>
        </w:rPr>
        <w:t>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r>
        <w:br/>
      </w:r>
      <w:r>
        <w:rPr>
          <w:rFonts w:ascii="Times New Roman"/>
          <w:b w:val="false"/>
          <w:i w:val="false"/>
          <w:color w:val="000000"/>
          <w:sz w:val="28"/>
        </w:rPr>
        <w:t>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w:t>
      </w:r>
      <w:r>
        <w:br/>
      </w:r>
      <w:r>
        <w:rPr>
          <w:rFonts w:ascii="Times New Roman"/>
          <w:b w:val="false"/>
          <w:i w:val="false"/>
          <w:color w:val="000000"/>
          <w:sz w:val="28"/>
        </w:rPr>
        <w:t>
      «Ауылдық жерде тұратын әлеуметтік сала мамандарына отын сатып алу бойынша әлеуметтік көмек тағайындау» мемлекеттік қызмет регламенті;</w:t>
      </w:r>
      <w:r>
        <w:br/>
      </w:r>
      <w:r>
        <w:rPr>
          <w:rFonts w:ascii="Times New Roman"/>
          <w:b w:val="false"/>
          <w:i w:val="false"/>
          <w:color w:val="000000"/>
          <w:sz w:val="28"/>
        </w:rPr>
        <w:t>
      «Жұмыссыздарды тiркеу және есепке қою» мемлекеттік қызмет регламенті;</w:t>
      </w:r>
      <w:r>
        <w:br/>
      </w:r>
      <w:r>
        <w:rPr>
          <w:rFonts w:ascii="Times New Roman"/>
          <w:b w:val="false"/>
          <w:i w:val="false"/>
          <w:color w:val="000000"/>
          <w:sz w:val="28"/>
        </w:rPr>
        <w:t>
      «Мүгедектерді санаторий-курорттық емдеумен қамтамасыз ету үшін оларға құжаттарды ресімдеу» мемлекеттік қызмет регламенті;</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және есепке алу» мемлекеттік қызмет регламенті;</w:t>
      </w:r>
      <w:r>
        <w:br/>
      </w:r>
      <w:r>
        <w:rPr>
          <w:rFonts w:ascii="Times New Roman"/>
          <w:b w:val="false"/>
          <w:i w:val="false"/>
          <w:color w:val="000000"/>
          <w:sz w:val="28"/>
        </w:rPr>
        <w:t>
      «Мүгедектерді сурдо-тифлотехникалық және міндетті гигиеналық құралдармен қамтамасыз ету үшін оларға құжаттарды ресімдеу» мемлекеттік қызмет регламенті;</w:t>
      </w:r>
      <w:r>
        <w:br/>
      </w:r>
      <w:r>
        <w:rPr>
          <w:rFonts w:ascii="Times New Roman"/>
          <w:b w:val="false"/>
          <w:i w:val="false"/>
          <w:color w:val="000000"/>
          <w:sz w:val="28"/>
        </w:rPr>
        <w:t>
      «Мемлекеттік атаулы әлеуметтік көмекті тағайындау» мемлекеттік қызмет регламенті;</w:t>
      </w:r>
      <w:r>
        <w:br/>
      </w: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 мемлекеттік қызмет регламенті;</w:t>
      </w:r>
      <w:r>
        <w:br/>
      </w:r>
      <w:r>
        <w:rPr>
          <w:rFonts w:ascii="Times New Roman"/>
          <w:b w:val="false"/>
          <w:i w:val="false"/>
          <w:color w:val="000000"/>
          <w:sz w:val="28"/>
        </w:rPr>
        <w:t>
      «Адамдарға жұмыспен қамтуға жәрдемдесудің белсенді нысандарына қатысуға жолдамалар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нұсқалған қаулымен бекітілген «18 жасқа дейінгі балалары бар отбастарына мемлекеттік жәрдемақылар тағайындау»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нұсқалған қаулымен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нұсқалған қаулымен бекітілген «Мүгедектерге кресло-арбаларды беру үшін оларға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нұсқалған қаулымен бекітілген «Мүгедектерді санаторий-курорттық емдеумен қамтамасыз ету үшін оларға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нұсқалған қаулымен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Жаңа мемлекеттік қызметтердің регламенттерімен толықтырылсын:</w:t>
      </w:r>
      <w:r>
        <w:br/>
      </w:r>
      <w:r>
        <w:rPr>
          <w:rFonts w:ascii="Times New Roman"/>
          <w:b w:val="false"/>
          <w:i w:val="false"/>
          <w:color w:val="000000"/>
          <w:sz w:val="28"/>
        </w:rPr>
        <w:t>
      «Мемлекеттік атаулы әлеуметтік көмекті тағайындау»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br/>
      </w: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2-қосымшасына</w:t>
      </w:r>
      <w:r>
        <w:rPr>
          <w:rFonts w:ascii="Times New Roman"/>
          <w:b w:val="false"/>
          <w:i w:val="false"/>
          <w:color w:val="000000"/>
          <w:sz w:val="28"/>
        </w:rPr>
        <w:t xml:space="preserve"> сәйкес; </w:t>
      </w:r>
      <w:r>
        <w:br/>
      </w:r>
      <w:r>
        <w:rPr>
          <w:rFonts w:ascii="Times New Roman"/>
          <w:b w:val="false"/>
          <w:i w:val="false"/>
          <w:color w:val="000000"/>
          <w:sz w:val="28"/>
        </w:rPr>
        <w:t>
      «Адамдарға жұмыспен қамтуға жәрдемдесудің белсенді нысандарына қатысуға жолдамалар беру»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Солтүстік Қазақстан облысы Тимирязев ауданы әкімінің орынбасары Ж.Е.Мәкеноваға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күнтізбелік он күн өткен соң қолданысқа енгізіледі.</w:t>
      </w:r>
    </w:p>
    <w:bookmarkEnd w:id="1"/>
    <w:p>
      <w:pPr>
        <w:spacing w:after="0"/>
        <w:ind w:left="0"/>
        <w:jc w:val="both"/>
      </w:pPr>
      <w:r>
        <w:rPr>
          <w:rFonts w:ascii="Times New Roman"/>
          <w:b w:val="false"/>
          <w:i/>
          <w:color w:val="000000"/>
          <w:sz w:val="28"/>
        </w:rPr>
        <w:t>      Тимирязев ауданының әкімі                  Қ. Қасенов</w:t>
      </w:r>
    </w:p>
    <w:bookmarkStart w:name="z8"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жылдың 1 қарашадағы</w:t>
      </w:r>
      <w:r>
        <w:br/>
      </w:r>
      <w:r>
        <w:rPr>
          <w:rFonts w:ascii="Times New Roman"/>
          <w:b w:val="false"/>
          <w:i w:val="false"/>
          <w:color w:val="000000"/>
          <w:sz w:val="28"/>
        </w:rPr>
        <w:t>
№ 302 қаулысына</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Тимирязев ауданы әкімдігінің</w:t>
      </w:r>
      <w:r>
        <w:br/>
      </w:r>
      <w:r>
        <w:rPr>
          <w:rFonts w:ascii="Times New Roman"/>
          <w:b w:val="false"/>
          <w:i w:val="false"/>
          <w:color w:val="000000"/>
          <w:sz w:val="28"/>
        </w:rPr>
        <w:t>
2012 жылдың 29 тамыздағы</w:t>
      </w:r>
      <w:r>
        <w:br/>
      </w:r>
      <w:r>
        <w:rPr>
          <w:rFonts w:ascii="Times New Roman"/>
          <w:b w:val="false"/>
          <w:i w:val="false"/>
          <w:color w:val="000000"/>
          <w:sz w:val="28"/>
        </w:rPr>
        <w:t>
№ 232 қаулысымен</w:t>
      </w:r>
      <w:r>
        <w:br/>
      </w:r>
      <w:r>
        <w:rPr>
          <w:rFonts w:ascii="Times New Roman"/>
          <w:b w:val="false"/>
          <w:i w:val="false"/>
          <w:color w:val="000000"/>
          <w:sz w:val="28"/>
        </w:rPr>
        <w:t>
Бекітілді</w:t>
      </w:r>
    </w:p>
    <w:bookmarkStart w:name="z9" w:id="3"/>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3"/>
    <w:bookmarkStart w:name="z10"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«Солтүстік Қазақстан облысы Тимирязев ауданының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xml:space="preserve">
      2. Мемлекеттік қызмет 151100, Солтүстік Қазақстан облысы, Тимирязев ауданы, Тимирязев селосы, Уәлиханов көшесі, 1 үй, № 109 кабинет, телефон 8-715-37-2-16-49 мекенжайында орналасқан «Солтүстік Қазақстан облысы Тимирязев ауданының жұмыспен қамту және әлеуметтік бағдарламалар бөлімі» мемлекеттік мекемесімен ұсынылады. </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12 тармағында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8"/>
    <w:bookmarkStart w:name="z26" w:id="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
    <w:bookmarkStart w:name="z27" w:id="10"/>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2"/>
    <w:bookmarkStart w:name="z33"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left"/>
      </w:pPr>
      <w:r>
        <w:rPr>
          <w:rFonts w:ascii="Times New Roman"/>
          <w:b/>
          <w:i w:val="false"/>
          <w:color w:val="000000"/>
        </w:rPr>
        <w:t xml:space="preserve"> 
2-кесте. Пайдалану нұсқалары. Негізгі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35" w:id="15"/>
    <w:p>
      <w:pPr>
        <w:spacing w:after="0"/>
        <w:ind w:left="0"/>
        <w:jc w:val="left"/>
      </w:pPr>
      <w:r>
        <w:rPr>
          <w:rFonts w:ascii="Times New Roman"/>
          <w:b/>
          <w:i w:val="false"/>
          <w:color w:val="000000"/>
        </w:rPr>
        <w:t xml:space="preserve"> 
3-кесте. Пайдалану нұсқалары. Баламалы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36" w:id="1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6"/>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9220200"/>
                    </a:xfrm>
                    <a:prstGeom prst="rect">
                      <a:avLst/>
                    </a:prstGeom>
                  </pic:spPr>
                </pic:pic>
              </a:graphicData>
            </a:graphic>
          </wp:inline>
        </w:drawing>
      </w:r>
    </w:p>
    <w:bookmarkStart w:name="z37" w:id="17"/>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жылдың 1 қарашадағы</w:t>
      </w:r>
      <w:r>
        <w:br/>
      </w:r>
      <w:r>
        <w:rPr>
          <w:rFonts w:ascii="Times New Roman"/>
          <w:b w:val="false"/>
          <w:i w:val="false"/>
          <w:color w:val="000000"/>
          <w:sz w:val="28"/>
        </w:rPr>
        <w:t>
№ 302 қаулысына</w:t>
      </w:r>
      <w:r>
        <w:br/>
      </w:r>
      <w:r>
        <w:rPr>
          <w:rFonts w:ascii="Times New Roman"/>
          <w:b w:val="false"/>
          <w:i w:val="false"/>
          <w:color w:val="000000"/>
          <w:sz w:val="28"/>
        </w:rPr>
        <w:t>
2-қосымша</w:t>
      </w:r>
    </w:p>
    <w:bookmarkEnd w:id="17"/>
    <w:p>
      <w:pPr>
        <w:spacing w:after="0"/>
        <w:ind w:left="0"/>
        <w:jc w:val="both"/>
      </w:pPr>
      <w:r>
        <w:rPr>
          <w:rFonts w:ascii="Times New Roman"/>
          <w:b w:val="false"/>
          <w:i w:val="false"/>
          <w:color w:val="000000"/>
          <w:sz w:val="28"/>
        </w:rPr>
        <w:t>Тимирязев ауданы әкімдігінің</w:t>
      </w:r>
      <w:r>
        <w:br/>
      </w:r>
      <w:r>
        <w:rPr>
          <w:rFonts w:ascii="Times New Roman"/>
          <w:b w:val="false"/>
          <w:i w:val="false"/>
          <w:color w:val="000000"/>
          <w:sz w:val="28"/>
        </w:rPr>
        <w:t>
2012 жылдың 29 тамыздағы</w:t>
      </w:r>
      <w:r>
        <w:br/>
      </w:r>
      <w:r>
        <w:rPr>
          <w:rFonts w:ascii="Times New Roman"/>
          <w:b w:val="false"/>
          <w:i w:val="false"/>
          <w:color w:val="000000"/>
          <w:sz w:val="28"/>
        </w:rPr>
        <w:t>
№ 232 қаулысымен</w:t>
      </w:r>
      <w:r>
        <w:br/>
      </w:r>
      <w:r>
        <w:rPr>
          <w:rFonts w:ascii="Times New Roman"/>
          <w:b w:val="false"/>
          <w:i w:val="false"/>
          <w:color w:val="000000"/>
          <w:sz w:val="28"/>
        </w:rPr>
        <w:t>
Бекітілді</w:t>
      </w:r>
    </w:p>
    <w:bookmarkStart w:name="z38" w:id="18"/>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18"/>
    <w:bookmarkStart w:name="z39" w:id="19"/>
    <w:p>
      <w:pPr>
        <w:spacing w:after="0"/>
        <w:ind w:left="0"/>
        <w:jc w:val="left"/>
      </w:pPr>
      <w:r>
        <w:rPr>
          <w:rFonts w:ascii="Times New Roman"/>
          <w:b/>
          <w:i w:val="false"/>
          <w:color w:val="000000"/>
        </w:rPr>
        <w:t xml:space="preserve"> 
1. Негізгі ұғымдар</w:t>
      </w:r>
    </w:p>
    <w:bookmarkEnd w:id="19"/>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«Солтүстік Қазақстан облысы Тимирязев аудандық жұмыспен қамту және әлеуметтік бағдарламалар бөлімі» мемлекеттік мекемесі. </w:t>
      </w:r>
    </w:p>
    <w:bookmarkStart w:name="z40" w:id="20"/>
    <w:p>
      <w:pPr>
        <w:spacing w:after="0"/>
        <w:ind w:left="0"/>
        <w:jc w:val="left"/>
      </w:pPr>
      <w:r>
        <w:rPr>
          <w:rFonts w:ascii="Times New Roman"/>
          <w:b/>
          <w:i w:val="false"/>
          <w:color w:val="000000"/>
        </w:rPr>
        <w:t xml:space="preserve"> 
2. Жалпы ережелер</w:t>
      </w:r>
    </w:p>
    <w:bookmarkEnd w:id="20"/>
    <w:bookmarkStart w:name="z41" w:id="21"/>
    <w:p>
      <w:pPr>
        <w:spacing w:after="0"/>
        <w:ind w:left="0"/>
        <w:jc w:val="both"/>
      </w:pPr>
      <w:r>
        <w:rPr>
          <w:rFonts w:ascii="Times New Roman"/>
          <w:b w:val="false"/>
          <w:i w:val="false"/>
          <w:color w:val="000000"/>
          <w:sz w:val="28"/>
        </w:rPr>
        <w:t>
      2. Мемлекеттік қызмет 151100, Солтүстік Қазақстан облысы Тимирязев ауданы, Тимирязев селосы, Уәлиханов көшесі, 1 үй, № 109 кабинет, телефон 8-715-37-2-16-49 мекенжайында орналасқан «Солтүстік Қазақстан облысы Тимирязев аудандық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21"/>
    <w:bookmarkStart w:name="z49"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50" w:id="23"/>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12 тармақта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xml:space="preserve">
      2) уәкілетті органның жауапты маманы немесе ауылдық (селолық) округ әкімінің аппараты жауапты маманы осы регламенттің 12 тармағында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23"/>
    <w:bookmarkStart w:name="z59" w:id="24"/>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4"/>
    <w:bookmarkStart w:name="z60" w:id="25"/>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5"/>
    <w:bookmarkStart w:name="z63" w:id="2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6"/>
    <w:bookmarkStart w:name="z64" w:id="27"/>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27"/>
    <w:bookmarkStart w:name="z66" w:id="28"/>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8"/>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67" w:id="29"/>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9"/>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68" w:id="30"/>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69" w:id="31"/>
    <w:p>
      <w:pPr>
        <w:spacing w:after="0"/>
        <w:ind w:left="0"/>
        <w:jc w:val="left"/>
      </w:pPr>
      <w:r>
        <w:rPr>
          <w:rFonts w:ascii="Times New Roman"/>
          <w:b/>
          <w:i w:val="false"/>
          <w:color w:val="000000"/>
        </w:rPr>
        <w:t xml:space="preserve"> 
2-кесте. Пайдалану нұсқалары. Негізгі процесс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2"/>
    <w:p>
      <w:pPr>
        <w:spacing w:after="0"/>
        <w:ind w:left="0"/>
        <w:jc w:val="left"/>
      </w:pPr>
      <w:r>
        <w:rPr>
          <w:rFonts w:ascii="Times New Roman"/>
          <w:b/>
          <w:i w:val="false"/>
          <w:color w:val="000000"/>
        </w:rPr>
        <w:t xml:space="preserve"> 
3-кесте. Пайдалану нұсқалары. Баламалы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3"/>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3"/>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8013700"/>
                    </a:xfrm>
                    <a:prstGeom prst="rect">
                      <a:avLst/>
                    </a:prstGeom>
                  </pic:spPr>
                </pic:pic>
              </a:graphicData>
            </a:graphic>
          </wp:inline>
        </w:drawing>
      </w:r>
    </w:p>
    <w:bookmarkStart w:name="z72" w:id="34"/>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жылдың 1 қарашадағы</w:t>
      </w:r>
      <w:r>
        <w:br/>
      </w:r>
      <w:r>
        <w:rPr>
          <w:rFonts w:ascii="Times New Roman"/>
          <w:b w:val="false"/>
          <w:i w:val="false"/>
          <w:color w:val="000000"/>
          <w:sz w:val="28"/>
        </w:rPr>
        <w:t>
№ 302 қаулысына</w:t>
      </w:r>
      <w:r>
        <w:br/>
      </w:r>
      <w:r>
        <w:rPr>
          <w:rFonts w:ascii="Times New Roman"/>
          <w:b w:val="false"/>
          <w:i w:val="false"/>
          <w:color w:val="000000"/>
          <w:sz w:val="28"/>
        </w:rPr>
        <w:t>
3-қосымша</w:t>
      </w:r>
    </w:p>
    <w:bookmarkEnd w:id="34"/>
    <w:p>
      <w:pPr>
        <w:spacing w:after="0"/>
        <w:ind w:left="0"/>
        <w:jc w:val="both"/>
      </w:pPr>
      <w:r>
        <w:rPr>
          <w:rFonts w:ascii="Times New Roman"/>
          <w:b w:val="false"/>
          <w:i w:val="false"/>
          <w:color w:val="000000"/>
          <w:sz w:val="28"/>
        </w:rPr>
        <w:t>Тимирязев ауданы әкімдігінің</w:t>
      </w:r>
      <w:r>
        <w:br/>
      </w:r>
      <w:r>
        <w:rPr>
          <w:rFonts w:ascii="Times New Roman"/>
          <w:b w:val="false"/>
          <w:i w:val="false"/>
          <w:color w:val="000000"/>
          <w:sz w:val="28"/>
        </w:rPr>
        <w:t>
2012 жылдың 29 тамыздағы</w:t>
      </w:r>
      <w:r>
        <w:br/>
      </w:r>
      <w:r>
        <w:rPr>
          <w:rFonts w:ascii="Times New Roman"/>
          <w:b w:val="false"/>
          <w:i w:val="false"/>
          <w:color w:val="000000"/>
          <w:sz w:val="28"/>
        </w:rPr>
        <w:t>
№ 232 қаулысымен</w:t>
      </w:r>
      <w:r>
        <w:br/>
      </w:r>
      <w:r>
        <w:rPr>
          <w:rFonts w:ascii="Times New Roman"/>
          <w:b w:val="false"/>
          <w:i w:val="false"/>
          <w:color w:val="000000"/>
          <w:sz w:val="28"/>
        </w:rPr>
        <w:t>
Бекітілді</w:t>
      </w:r>
    </w:p>
    <w:bookmarkStart w:name="z73" w:id="35"/>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35"/>
    <w:bookmarkStart w:name="z74" w:id="36"/>
    <w:p>
      <w:pPr>
        <w:spacing w:after="0"/>
        <w:ind w:left="0"/>
        <w:jc w:val="left"/>
      </w:pPr>
      <w:r>
        <w:rPr>
          <w:rFonts w:ascii="Times New Roman"/>
          <w:b/>
          <w:i w:val="false"/>
          <w:color w:val="000000"/>
        </w:rPr>
        <w:t xml:space="preserve"> 
1. Негізгі ұғымдар</w:t>
      </w:r>
    </w:p>
    <w:bookmarkEnd w:id="36"/>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«Солтүстік Қазақстан облысы Тимирязев аудандық жұмыспен қамту және әлеуметтік бағдарламалар бөлімі» мемлекеттік мекемесі.</w:t>
      </w:r>
    </w:p>
    <w:bookmarkStart w:name="z75" w:id="37"/>
    <w:p>
      <w:pPr>
        <w:spacing w:after="0"/>
        <w:ind w:left="0"/>
        <w:jc w:val="left"/>
      </w:pPr>
      <w:r>
        <w:rPr>
          <w:rFonts w:ascii="Times New Roman"/>
          <w:b/>
          <w:i w:val="false"/>
          <w:color w:val="000000"/>
        </w:rPr>
        <w:t xml:space="preserve"> 
2. Жалпы ережелер</w:t>
      </w:r>
    </w:p>
    <w:bookmarkEnd w:id="37"/>
    <w:bookmarkStart w:name="z76" w:id="38"/>
    <w:p>
      <w:pPr>
        <w:spacing w:after="0"/>
        <w:ind w:left="0"/>
        <w:jc w:val="both"/>
      </w:pPr>
      <w:r>
        <w:rPr>
          <w:rFonts w:ascii="Times New Roman"/>
          <w:b w:val="false"/>
          <w:i w:val="false"/>
          <w:color w:val="000000"/>
          <w:sz w:val="28"/>
        </w:rPr>
        <w:t>
      2. Мемлекеттік қызмет 1511100, Солтүстік Қазақстан облысы Тимирязев ауданы, Тимирязев селосы, Уәлиханов көшесі, 1 үй, № 109 кабинет, телефон 8-715-37-2-16-49 мекенжайында орналасқан «Солтүстік Қазақстан облысы Тимирязев аудандық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біліктілікті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санитарлық-эпидемиологиялық нормаларға, ғимараттың қауіпсіздік талаптарына сәйкес келеді, күзет дабылымен жасақталған, бөлме режимі – еркін.</w:t>
      </w:r>
    </w:p>
    <w:bookmarkEnd w:id="38"/>
    <w:bookmarkStart w:name="z84" w:id="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9"/>
    <w:bookmarkStart w:name="z85" w:id="40"/>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12 тармағында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40"/>
    <w:bookmarkStart w:name="z91" w:id="4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1"/>
    <w:bookmarkStart w:name="z92" w:id="42"/>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94" w:id="4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3"/>
    <w:bookmarkStart w:name="z95" w:id="4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44"/>
    <w:bookmarkStart w:name="z97" w:id="4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4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46"/>
    <w:p>
      <w:pPr>
        <w:spacing w:after="0"/>
        <w:ind w:left="0"/>
        <w:jc w:val="left"/>
      </w:pPr>
      <w:r>
        <w:rPr>
          <w:rFonts w:ascii="Times New Roman"/>
          <w:b/>
          <w:i w:val="false"/>
          <w:color w:val="000000"/>
        </w:rPr>
        <w:t xml:space="preserve"> 
2-кесте. Пайдалану нұсқалары. Негізгі процесс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7"/>
    <w:p>
      <w:pPr>
        <w:spacing w:after="0"/>
        <w:ind w:left="0"/>
        <w:jc w:val="left"/>
      </w:pPr>
      <w:r>
        <w:rPr>
          <w:rFonts w:ascii="Times New Roman"/>
          <w:b/>
          <w:i w:val="false"/>
          <w:color w:val="000000"/>
        </w:rPr>
        <w:t xml:space="preserve"> 
3-кесте. Пайдалану нұсқалары. Баламалы процесс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8"/>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4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75600" cy="753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