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27a" w14:textId="813c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21 тамыздағы N 223 қаулысы. Солтүстік Қазақстан облысының Әділет департаментінде 2012 жылғы 13 қыркүйекте N 1845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Ж.Е. Мәкеноваға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Тимирязев ауданы</w:t>
      </w:r>
      <w:r>
        <w:br/>
      </w:r>
      <w:r>
        <w:rPr>
          <w:rFonts w:ascii="Times New Roman"/>
          <w:b w:val="false"/>
          <w:i w:val="false"/>
          <w:color w:val="000000"/>
          <w:sz w:val="28"/>
        </w:rPr>
        <w:t>
әкімдігінің 2012</w:t>
      </w:r>
      <w:r>
        <w:br/>
      </w:r>
      <w:r>
        <w:rPr>
          <w:rFonts w:ascii="Times New Roman"/>
          <w:b w:val="false"/>
          <w:i w:val="false"/>
          <w:color w:val="000000"/>
          <w:sz w:val="28"/>
        </w:rPr>
        <w:t>
жылғы 21 тамыздағы № 223</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 электрондық</w:t>
      </w:r>
      <w:r>
        <w:br/>
      </w:r>
      <w:r>
        <w:rPr>
          <w:rFonts w:ascii="Times New Roman"/>
          <w:b/>
          <w:i w:val="false"/>
          <w:color w:val="000000"/>
        </w:rPr>
        <w:t>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және www.e.gov.kz. мекен-жайы бойынша «электрондық үкімет» веб - порталы (бұдан әрі - ЭҮП)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 - 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 - 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 - ақ тиісті министрліктер мен ведомстволардың Қазақстан Республикасының халыққа қызмет көрсету орталықтары арқылы қызмет ұсыну процесін автоматтандыруға арналған ақпараттық жүйе;</w:t>
      </w:r>
      <w:r>
        <w:br/>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7) мемлекеттік орган (бұдан әрі - ЖАО) – электронды мемлекеттік қызметті тікелей ұсынатын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8) медиа - 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 – 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процесіне қатысатын мемлекеттік мекемелердің (бұдан әрі - ҚФБ ) жауапты тұлғалары;</w:t>
      </w:r>
      <w:r>
        <w:br/>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уәкілетті орган -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14) электрондық сандық қолтаңба (бұдан әрі - ЭCҚ)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 - 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ЖАО қызметкерімен ЭСҚ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 -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 үдеріс – электрондық мемлекеттік қызмет көрсету үшін ХҚКО АЖ ХҚО Орталық операторының авторизациялау процесі;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ЭСҚ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 -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енгізу процесі (авторизациялау процесі);</w:t>
      </w:r>
      <w:r>
        <w:br/>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 - 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 - 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6"/>
    <w:bookmarkStart w:name="z17" w:id="7"/>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Әрбір әкімшілік іс - әрекеттің (рәсімдер) орындалу мерзімін көрсетумен әрбір ҚФБ әкімшілік іс - 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тұтынушының ЭCҚ болуы.</w:t>
      </w:r>
    </w:p>
    <w:bookmarkEnd w:id="7"/>
    <w:bookmarkStart w:name="z23" w:id="8"/>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p>
    <w:bookmarkEnd w:id="8"/>
    <w:p>
      <w:pPr>
        <w:spacing w:after="0"/>
        <w:ind w:left="0"/>
        <w:jc w:val="left"/>
      </w:pPr>
      <w:r>
        <w:rPr>
          <w:rFonts w:ascii="Times New Roman"/>
          <w:b/>
          <w:i w:val="false"/>
          <w:color w:val="000000"/>
        </w:rPr>
        <w:t xml:space="preserve"> 1 кесте. ЖАО арқылы іс -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174"/>
        <w:gridCol w:w="2497"/>
        <w:gridCol w:w="2757"/>
        <w:gridCol w:w="1958"/>
        <w:gridCol w:w="22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процестің іс - әрекеті (жұмыс барысы, ағыны)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w:t>
            </w:r>
            <w:r>
              <w:br/>
            </w:r>
            <w:r>
              <w:rPr>
                <w:rFonts w:ascii="Times New Roman"/>
                <w:b w:val="false"/>
                <w:i w:val="false"/>
                <w:color w:val="000000"/>
                <w:sz w:val="20"/>
              </w:rPr>
              <w:t>
ның түпнұсқалы</w:t>
            </w:r>
            <w:r>
              <w:br/>
            </w:r>
            <w:r>
              <w:rPr>
                <w:rFonts w:ascii="Times New Roman"/>
                <w:b w:val="false"/>
                <w:i w:val="false"/>
                <w:color w:val="000000"/>
                <w:sz w:val="20"/>
              </w:rPr>
              <w:t>
ғын тексеру, ЖАО АЖ мәліметтер</w:t>
            </w:r>
            <w:r>
              <w:br/>
            </w:r>
            <w:r>
              <w:rPr>
                <w:rFonts w:ascii="Times New Roman"/>
                <w:b w:val="false"/>
                <w:i w:val="false"/>
                <w:color w:val="000000"/>
                <w:sz w:val="20"/>
              </w:rPr>
              <w:t>
ді енгізу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–дан ХҚКО АЖ - ға сұраным мәртебе</w:t>
            </w:r>
            <w:r>
              <w:br/>
            </w:r>
            <w:r>
              <w:rPr>
                <w:rFonts w:ascii="Times New Roman"/>
                <w:b w:val="false"/>
                <w:i w:val="false"/>
                <w:color w:val="000000"/>
                <w:sz w:val="20"/>
              </w:rPr>
              <w:t>
сінің ауысуы туралы хабар</w:t>
            </w:r>
            <w:r>
              <w:br/>
            </w:r>
            <w:r>
              <w:rPr>
                <w:rFonts w:ascii="Times New Roman"/>
                <w:b w:val="false"/>
                <w:i w:val="false"/>
                <w:color w:val="000000"/>
                <w:sz w:val="20"/>
              </w:rPr>
              <w:t>
лама жолдау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w:t>
            </w:r>
            <w:r>
              <w:br/>
            </w:r>
            <w:r>
              <w:rPr>
                <w:rFonts w:ascii="Times New Roman"/>
                <w:b w:val="false"/>
                <w:i w:val="false"/>
                <w:color w:val="000000"/>
                <w:sz w:val="20"/>
              </w:rPr>
              <w:t>
тің нөмірі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299"/>
        <w:gridCol w:w="2429"/>
        <w:gridCol w:w="2731"/>
        <w:gridCol w:w="1954"/>
        <w:gridCol w:w="21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w:t>
            </w:r>
            <w:r>
              <w:br/>
            </w:r>
            <w:r>
              <w:rPr>
                <w:rFonts w:ascii="Times New Roman"/>
                <w:b w:val="false"/>
                <w:i w:val="false"/>
                <w:color w:val="000000"/>
                <w:sz w:val="20"/>
              </w:rPr>
              <w:t>
ген бас тарту туралы шешім қабылдау.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w:t>
            </w:r>
            <w:r>
              <w:br/>
            </w:r>
            <w:r>
              <w:rPr>
                <w:rFonts w:ascii="Times New Roman"/>
                <w:b w:val="false"/>
                <w:i w:val="false"/>
                <w:color w:val="000000"/>
                <w:sz w:val="20"/>
              </w:rPr>
              <w:t>
сін ауыстыру туралы хабар</w:t>
            </w:r>
            <w:r>
              <w:br/>
            </w:r>
            <w:r>
              <w:rPr>
                <w:rFonts w:ascii="Times New Roman"/>
                <w:b w:val="false"/>
                <w:i w:val="false"/>
                <w:color w:val="000000"/>
                <w:sz w:val="20"/>
              </w:rPr>
              <w:t>
лама жолдау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 - өкімдік шешім)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429"/>
        <w:gridCol w:w="2343"/>
        <w:gridCol w:w="2731"/>
        <w:gridCol w:w="1933"/>
        <w:gridCol w:w="2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шығыс құжатына қол қоюы. ХҚКО АЖ қызмет көрсету мәртебесін ауыстыру туралы хабарлама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 ауыстыру туралы хабар</w:t>
            </w:r>
            <w:r>
              <w:br/>
            </w:r>
            <w:r>
              <w:rPr>
                <w:rFonts w:ascii="Times New Roman"/>
                <w:b w:val="false"/>
                <w:i w:val="false"/>
                <w:color w:val="000000"/>
                <w:sz w:val="20"/>
              </w:rPr>
              <w:t>
лама жолдау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 - өкімдік шешім)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қолма - қол немесе тұтынушы электрон</w:t>
            </w:r>
            <w:r>
              <w:br/>
            </w:r>
            <w:r>
              <w:rPr>
                <w:rFonts w:ascii="Times New Roman"/>
                <w:b w:val="false"/>
                <w:i w:val="false"/>
                <w:color w:val="000000"/>
                <w:sz w:val="20"/>
              </w:rPr>
              <w:t>
дық поштасына жіберу арқылы беру.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ЭСҚ қол қойылған шығыс құжаты. ХҚКО АЖ мәртебесін өзгерту туралы хабарлама жолдау.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w:t>
            </w:r>
            <w:r>
              <w:br/>
            </w:r>
            <w:r>
              <w:rPr>
                <w:rFonts w:ascii="Times New Roman"/>
                <w:b w:val="false"/>
                <w:i w:val="false"/>
                <w:color w:val="000000"/>
                <w:sz w:val="20"/>
              </w:rPr>
              <w:t>
сін көрсету және шығыс құжатын беру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 кесте. ХҚКО арқылы іс - 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492"/>
        <w:gridCol w:w="3200"/>
        <w:gridCol w:w="4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деректерінің түпнұсқалығын тексеру, ХҚКО АЖ мәліметтерді енгізу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авторизациялау және электрондық мемлекеттік қызмет көрсетуге сұраным нысанын толтыру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сұранымды тіркеу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5"/>
        <w:gridCol w:w="3141"/>
        <w:gridCol w:w="4434"/>
      </w:tblGrid>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 нен ЖАО АЖ-не сұранымды жолдау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 - не келіп түскендер мәртебесінде көрсету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333"/>
        <w:gridCol w:w="3081"/>
        <w:gridCol w:w="4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 - әрекеті (жұмыс барысы, ағыны)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3037"/>
        <w:gridCol w:w="4831"/>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382"/>
        <w:gridCol w:w="2977"/>
        <w:gridCol w:w="4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жасау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2876"/>
        <w:gridCol w:w="4883"/>
      </w:tblGrid>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өзгерту туралы хабарлама жолдау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электрондық мемлекеттік қызмет нәтижесін қолма - қол немесе тұтынушы электрондық поштасына жіберу арқылы беру.</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0"/>
    <w:p>
      <w:pPr>
        <w:spacing w:after="0"/>
        <w:ind w:left="0"/>
        <w:jc w:val="left"/>
      </w:pPr>
      <w:r>
        <w:rPr>
          <w:rFonts w:ascii="Times New Roman"/>
          <w:b/>
          <w:i w:val="false"/>
          <w:color w:val="000000"/>
        </w:rPr>
        <w:t xml:space="preserve"> 
3 кесте. ЭҮП арқылы іс-әрекетті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604"/>
        <w:gridCol w:w="4010"/>
        <w:gridCol w:w="3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 - әрекеті (жұмыс барысы, ағыны)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операцияның) атауы және оның сипаттамасы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сұраным нысанын толтыру. Электрондық мемлекеттік қызмет алу үшін енгізілген мәліметтердің дұрыстығын тексеру</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 жағдайында)</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дастыру-өкімдік шешім)</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3845"/>
        <w:gridCol w:w="3678"/>
      </w:tblGrid>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және келіп түскендер статусында көрсету (енгізілген мәліметтердің дұрыстығы жағдайында)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 нан ХҚКО АЖ-не келіп түскендер статусын көрсету (енгізілген мәліметтердің дұрыстығы жағдайында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(енгізілген мәліметтердің дұрыстығы жағдайында)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мәліметтердің дұрыстығы жағдайында)</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3165"/>
        <w:gridCol w:w="4317"/>
        <w:gridCol w:w="38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54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3571"/>
        <w:gridCol w:w="3971"/>
      </w:tblGrid>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мәртебесін ауыстыру туралы хабар-лама жолдау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мәртебесін көрсету</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748"/>
        <w:gridCol w:w="3492"/>
        <w:gridCol w:w="4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 - әрекеті (жұмыс барысы, ағыны)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ЭҮП және ХҚКО АЖ қызмет көрсету мәртебесін ауыстыру туралы хабарлама құру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мәртебесін ауыстырумен хабарлама жіберу</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3358"/>
        <w:gridCol w:w="3986"/>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мәртебесін ауыстыру туралы хабарлама және ХҚКО АЖ мәртебесін өзгерту туралы хабарлама жолдау</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 көрсету</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 w:id="11"/>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мемелекеттік қызмет көрсету</w:t>
      </w:r>
      <w:r>
        <w:br/>
      </w:r>
      <w:r>
        <w:rPr>
          <w:rFonts w:ascii="Times New Roman"/>
          <w:b w:val="false"/>
          <w:i w:val="false"/>
          <w:color w:val="000000"/>
          <w:sz w:val="28"/>
        </w:rPr>
        <w:t>
Регламентіне 2-қосымша</w:t>
      </w:r>
    </w:p>
    <w:bookmarkEnd w:id="11"/>
    <w:p>
      <w:pPr>
        <w:spacing w:after="0"/>
        <w:ind w:left="0"/>
        <w:jc w:val="both"/>
      </w:pPr>
      <w:r>
        <w:drawing>
          <wp:inline distT="0" distB="0" distL="0" distR="0">
            <wp:extent cx="11010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10900" cy="51308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АЖ арқылы «жартылай автоматтандырылған»</w:t>
      </w:r>
      <w:r>
        <w:br/>
      </w:r>
      <w:r>
        <w:rPr>
          <w:rFonts w:ascii="Times New Roman"/>
          <w:b/>
          <w:i w:val="false"/>
          <w:color w:val="000000"/>
        </w:rPr>
        <w:t>
электрондық мемлекеттік қызмет көрсету кезіндегі</w:t>
      </w:r>
      <w:r>
        <w:br/>
      </w:r>
      <w:r>
        <w:rPr>
          <w:rFonts w:ascii="Times New Roman"/>
          <w:b/>
          <w:i w:val="false"/>
          <w:color w:val="000000"/>
        </w:rPr>
        <w:t>
өзара функционалдық әрекеттесу диаграммасы</w:t>
      </w:r>
    </w:p>
    <w:p>
      <w:pPr>
        <w:spacing w:after="0"/>
        <w:ind w:left="0"/>
        <w:jc w:val="both"/>
      </w:pPr>
      <w:r>
        <w:drawing>
          <wp:inline distT="0" distB="0" distL="0" distR="0">
            <wp:extent cx="11023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023600" cy="5156200"/>
                    </a:xfrm>
                    <a:prstGeom prst="rect">
                      <a:avLst/>
                    </a:prstGeom>
                  </pic:spPr>
                </pic:pic>
              </a:graphicData>
            </a:graphic>
          </wp:inline>
        </w:drawing>
      </w:r>
    </w:p>
    <w:p>
      <w:pPr>
        <w:spacing w:after="0"/>
        <w:ind w:left="0"/>
        <w:jc w:val="left"/>
      </w:pPr>
      <w:r>
        <w:rPr>
          <w:rFonts w:ascii="Times New Roman"/>
          <w:b/>
          <w:i w:val="false"/>
          <w:color w:val="000000"/>
        </w:rPr>
        <w:t xml:space="preserve"> 2 сурет. ХҚКО АЖ порталы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10185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85400" cy="4711700"/>
                    </a:xfrm>
                    <a:prstGeom prst="rect">
                      <a:avLst/>
                    </a:prstGeom>
                  </pic:spPr>
                </pic:pic>
              </a:graphicData>
            </a:graphic>
          </wp:inline>
        </w:drawing>
      </w:r>
    </w:p>
    <w:p>
      <w:pPr>
        <w:spacing w:after="0"/>
        <w:ind w:left="0"/>
        <w:jc w:val="left"/>
      </w:pPr>
      <w:r>
        <w:rPr>
          <w:rFonts w:ascii="Times New Roman"/>
          <w:b/>
          <w:i w:val="false"/>
          <w:color w:val="000000"/>
        </w:rPr>
        <w:t xml:space="preserve"> 3 сурет. «Электрондық үкімет» порталы арқылы «жартылай автоматтандырылған» электрондық мемлекеттік қызмет көрсетуде</w:t>
      </w:r>
      <w:r>
        <w:br/>
      </w:r>
      <w:r>
        <w:rPr>
          <w:rFonts w:ascii="Times New Roman"/>
          <w:b/>
          <w:i w:val="false"/>
          <w:color w:val="000000"/>
        </w:rPr>
        <w:t>
өзара функционалдық әрекеттесу диаграммасы.</w:t>
      </w:r>
    </w:p>
    <w:bookmarkStart w:name="z27" w:id="12"/>
    <w:p>
      <w:pPr>
        <w:spacing w:after="0"/>
        <w:ind w:left="0"/>
        <w:jc w:val="left"/>
      </w:pPr>
      <w:r>
        <w:rPr>
          <w:rFonts w:ascii="Times New Roman"/>
          <w:b/>
          <w:i w:val="false"/>
          <w:color w:val="000000"/>
        </w:rPr>
        <w:t xml:space="preserve"> 
Кесте. Шартты белгілер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 2 графикалық нотацияларында келтірілген. BPMN - 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 - 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8"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End w:id="13"/>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Start w:name="z29" w:id="1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14"/>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172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72200" cy="5753100"/>
                    </a:xfrm>
                    <a:prstGeom prst="rect">
                      <a:avLst/>
                    </a:prstGeom>
                  </pic:spPr>
                </pic:pic>
              </a:graphicData>
            </a:graphic>
          </wp:inline>
        </w:drawing>
      </w:r>
    </w:p>
    <w:bookmarkStart w:name="z30" w:id="1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15"/>
    <w:p>
      <w:pPr>
        <w:spacing w:after="0"/>
        <w:ind w:left="0"/>
        <w:jc w:val="left"/>
      </w:pPr>
      <w:r>
        <w:rPr>
          <w:rFonts w:ascii="Times New Roman"/>
          <w:b/>
          <w:i w:val="false"/>
          <w:color w:val="000000"/>
        </w:rPr>
        <w:t xml:space="preserve"> Электрондық мемлекеттік қызметке оң жауабының шығыс үлгісі (Жұмыссыз азаматтарға анықтама беру)</w:t>
      </w:r>
    </w:p>
    <w:p>
      <w:pPr>
        <w:spacing w:after="0"/>
        <w:ind w:left="0"/>
        <w:jc w:val="both"/>
      </w:pPr>
      <w:r>
        <w:drawing>
          <wp:inline distT="0" distB="0" distL="0" distR="0">
            <wp:extent cx="5308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08600" cy="7366000"/>
                    </a:xfrm>
                    <a:prstGeom prst="rect">
                      <a:avLst/>
                    </a:prstGeom>
                  </pic:spPr>
                </pic:pic>
              </a:graphicData>
            </a:graphic>
          </wp:inline>
        </w:drawing>
      </w:r>
    </w:p>
    <w:p>
      <w:pPr>
        <w:spacing w:after="0"/>
        <w:ind w:left="0"/>
        <w:jc w:val="both"/>
      </w:pPr>
      <w:r>
        <w:drawing>
          <wp:inline distT="0" distB="0" distL="0" distR="0">
            <wp:extent cx="77089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08900" cy="109728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мәртебесінің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left"/>
      </w:pPr>
      <w:r>
        <w:rPr>
          <w:rFonts w:ascii="Times New Roman"/>
          <w:b/>
          <w:i w:val="false"/>
          <w:color w:val="000000"/>
        </w:rPr>
        <w:t xml:space="preserve"> Электрондық мемлекеттік қызметке теріс (бас тарту)</w:t>
      </w:r>
      <w:r>
        <w:br/>
      </w:r>
      <w:r>
        <w:rPr>
          <w:rFonts w:ascii="Times New Roman"/>
          <w:b/>
          <w:i w:val="false"/>
          <w:color w:val="000000"/>
        </w:rPr>
        <w:t>
жауаптың шығыс үлгісі</w:t>
      </w:r>
    </w:p>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75184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935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