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625a" w14:textId="7336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оқытылатын және тәрбиеленетін мүгедек балаларды материалдық қамтамасыз ету үшін құжаттар ресімдеу"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21 тамыздағы N 222 қаулысы. Солтүстік Қазақстан облысының Әділет департаментінде 2012 жылғы 13 қыркүйекте N 1844 тіркелді. Күші жойылды - Солтүстік Қазақстан облысы Тимирязев аудандық әкімдігінің 2013 жылғы 22 мамырдағы N 128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22.05.2013 N 128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берілген «Үйде оқитын және тәрбиеленетін мүгедек балаларды материалдық қамтамасыз ету үшін құжаттар ресімдеу»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Ж.Е. Мәкеноваға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Қ. Қасенов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5" w:id="2"/>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21 тамыздағы № 222</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«Үйде оқитын  және тәрбиеленетін мүгедек балаларды материалдық қамтамасыз ету үшін құжаттар ресімдеу» электрондық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xml:space="preserve">      1. Мемлекеттік қызмет «Солтүстік Қазақстан облысы Тимирязев ауданының жұмыспен қамту және әлеуметтік бағдарламалар бөлімі» мемлекеттік мекемесімен (бұдан әрі - ЖАО), сонымен қатар </w:t>
      </w:r>
      <w:r>
        <w:rPr>
          <w:rFonts w:ascii="Times New Roman"/>
          <w:b w:val="false"/>
          <w:i w:val="false"/>
          <w:color w:val="000000"/>
          <w:sz w:val="28"/>
          <w:u w:val="single"/>
        </w:rPr>
        <w:t>www.e.gov.kz</w:t>
      </w:r>
      <w:r>
        <w:rPr>
          <w:rFonts w:ascii="Times New Roman"/>
          <w:b w:val="false"/>
          <w:i w:val="false"/>
          <w:color w:val="000000"/>
          <w:sz w:val="28"/>
        </w:rPr>
        <w:t>. мекен - жайы бойынша «электрондық үкімет» (бұдан әрі - ЭҮП) веб-порталы арқылы көрсетіледі.</w:t>
      </w:r>
      <w:r>
        <w:br/>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 мемлекеттік қызмет стандарттарын бекіту туралы» (бұдан әрі - Стандарт)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ресімдеу»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жартылай автоматтандырылған (медиа - 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«Үйде оқитын және тәрбиеленетін мүгедек балаларды материалдық қамтамасыз ету үшін құжаттар ресімдеу» регламентінде (бұдан әрі – Регламент) мынадай ұғымдар қолданылады:</w:t>
      </w:r>
      <w:r>
        <w:br/>
      </w:r>
      <w:r>
        <w:rPr>
          <w:rFonts w:ascii="Times New Roman"/>
          <w:b w:val="false"/>
          <w:i w:val="false"/>
          <w:color w:val="000000"/>
          <w:sz w:val="28"/>
        </w:rPr>
        <w:t>
      1) «электрондық үкіметтің» веб - 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(бар болған жағдайда немесе 2012 жылғы 31 желтоқсанға дейінгі мерзімімен оны алмастыратын СТН және ЖСН);</w:t>
      </w:r>
      <w:r>
        <w:br/>
      </w:r>
      <w:r>
        <w:rPr>
          <w:rFonts w:ascii="Times New Roman"/>
          <w:b w:val="false"/>
          <w:i w:val="false"/>
          <w:color w:val="000000"/>
          <w:sz w:val="28"/>
        </w:rPr>
        <w:t>
      3) ақпараттық жүйе (бұдан әрі - АЖ) – ақпараттық - 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5) ҰКО АЖ - Қазақстан Республикасының ұлттық куәландырушы орталығының ақпараттық жүйесі;</w:t>
      </w:r>
      <w:r>
        <w:br/>
      </w:r>
      <w:r>
        <w:rPr>
          <w:rFonts w:ascii="Times New Roman"/>
          <w:b w:val="false"/>
          <w:i w:val="false"/>
          <w:color w:val="000000"/>
          <w:sz w:val="28"/>
        </w:rPr>
        <w:t>
      6) мемлекеттік орган (бұдан әрі - ЖАО) – электронды мемлекеттік қызметті тікелей ұсынатын «Солтүстік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8"/>
        </w:rPr>
        <w:t>
      7) медиа - 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w:t>
      </w:r>
      <w:r>
        <w:br/>
      </w:r>
      <w:r>
        <w:rPr>
          <w:rFonts w:ascii="Times New Roman"/>
          <w:b w:val="false"/>
          <w:i w:val="false"/>
          <w:color w:val="000000"/>
          <w:sz w:val="28"/>
        </w:rPr>
        <w:t>
      8) тұтынушы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9) «электрондық үкіметтің» өңірлік шлюзі (бұдан әрі – ЭҮӨШ) – қызмет берушінің электрондық қызметтер көрсету процесіне қатысатын сыртқы ақпараттық жүйелердің және қызмет берушінің жүйелері/кіші жүйелері арасында ақпараттық өзара әрекеттесуін қамтамасыз етуші ақпараттық жүйе;</w:t>
      </w:r>
      <w:r>
        <w:br/>
      </w:r>
      <w:r>
        <w:rPr>
          <w:rFonts w:ascii="Times New Roman"/>
          <w:b w:val="false"/>
          <w:i w:val="false"/>
          <w:color w:val="000000"/>
          <w:sz w:val="28"/>
        </w:rPr>
        <w:t>
      10) құрылымдық – функционалдық бірліктер – электрондық мемлекеттік қызмет көрсету процесіне қатысатын уәкілетті орган, мемлекеттік органдары құрылымдық бөлімшелер, мемлекеттік органдардың жауапты тұлғалары (бұдан әрі – ҚФБ);</w:t>
      </w:r>
      <w:r>
        <w:br/>
      </w:r>
      <w:r>
        <w:rPr>
          <w:rFonts w:ascii="Times New Roman"/>
          <w:b w:val="false"/>
          <w:i w:val="false"/>
          <w:color w:val="000000"/>
          <w:sz w:val="28"/>
        </w:rPr>
        <w:t>
      11)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12) уәкілетті орган - «Солтүстік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8"/>
        </w:rPr>
        <w:t>
      13) электрондық сандық қолтаңба (бұдан әрі - ЭСҚ)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14)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15) электрондық құжат – ақпарат электрондық-сандық түрде ұсынылған және электрондық сандық қолтаңбамен берілген құжат;</w:t>
      </w:r>
      <w:r>
        <w:br/>
      </w:r>
      <w:r>
        <w:rPr>
          <w:rFonts w:ascii="Times New Roman"/>
          <w:b w:val="false"/>
          <w:i w:val="false"/>
          <w:color w:val="000000"/>
          <w:sz w:val="28"/>
        </w:rPr>
        <w:t>
      16)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3"/>
    <w:bookmarkStart w:name="z10" w:id="4"/>
    <w:p>
      <w:pPr>
        <w:spacing w:after="0"/>
        <w:ind w:left="0"/>
        <w:jc w:val="left"/>
      </w:pPr>
      <w:r>
        <w:rPr>
          <w:rFonts w:ascii="Times New Roman"/>
          <w:b/>
          <w:i w:val="false"/>
          <w:color w:val="000000"/>
        </w:rPr>
        <w:t xml:space="preserve"> 
2. Электрондық мемлекеттік қызмет көрсету бойынша қызмет</w:t>
      </w:r>
      <w:r>
        <w:br/>
      </w:r>
      <w:r>
        <w:rPr>
          <w:rFonts w:ascii="Times New Roman"/>
          <w:b/>
          <w:i w:val="false"/>
          <w:color w:val="000000"/>
        </w:rPr>
        <w:t>
беруші қызмет көрсету тәртібі</w:t>
      </w:r>
    </w:p>
    <w:bookmarkEnd w:id="4"/>
    <w:bookmarkStart w:name="z11"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жартылай автоматтандырылған мемлекеттік қызметін көрсетуде қызмет берушінің адымдық іс - әрекеттері мен шешімдері (1 сурет):</w:t>
      </w:r>
      <w:r>
        <w:br/>
      </w:r>
      <w:r>
        <w:rPr>
          <w:rFonts w:ascii="Times New Roman"/>
          <w:b w:val="false"/>
          <w:i w:val="false"/>
          <w:color w:val="000000"/>
          <w:sz w:val="28"/>
        </w:rPr>
        <w:t>
      1) 1 үдеріс – ЖАО қызметкерімен ЖСН (бар болған жағдайда немесе 2012 жылғы 31 желтоқсанға дейінгі мерзімімен оны алмастыратын СТН және ЖСН )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2) 1 шарт – ЖСН (бар болған жағдайда немесе 2012 жылғы 31 желтоқсанға дейінгі мерзімімен оны алмастыратын СТН және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3) 2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4) 3 үдеріс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 - ақ қол қою үшін ЖАО қызметкерімен ЭСҚ тіркеу куәлігін таңдау;</w:t>
      </w:r>
      <w:r>
        <w:br/>
      </w:r>
      <w:r>
        <w:rPr>
          <w:rFonts w:ascii="Times New Roman"/>
          <w:b w:val="false"/>
          <w:i w:val="false"/>
          <w:color w:val="000000"/>
          <w:sz w:val="28"/>
        </w:rPr>
        <w:t>
      5) 4 үдеріс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w:t>
      </w:r>
      <w:r>
        <w:br/>
      </w:r>
      <w:r>
        <w:rPr>
          <w:rFonts w:ascii="Times New Roman"/>
          <w:b w:val="false"/>
          <w:i w:val="false"/>
          <w:color w:val="000000"/>
          <w:sz w:val="28"/>
        </w:rPr>
        <w:t>
      6) 2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(бар болған жағдайда немесе 2012 жылғы 31 желтоқсанға дейінгі мерзімімен оны алмастыратын СТН және ЖСН) ЭСҚ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7) 5 үдеріс – ЖАО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8) 6 үдеріс – ЖАО қызметкерімен электрондық мемлекеттік қызметті өңдеу;</w:t>
      </w:r>
      <w:r>
        <w:br/>
      </w:r>
      <w:r>
        <w:rPr>
          <w:rFonts w:ascii="Times New Roman"/>
          <w:b w:val="false"/>
          <w:i w:val="false"/>
          <w:color w:val="000000"/>
          <w:sz w:val="28"/>
        </w:rPr>
        <w:t>
      9) 7 үдеріс - ЖАО қызметкерімен электрондық мемлекеттік қызмет көрсету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ЭСҚ пайдаланумен құрылады;</w:t>
      </w:r>
      <w:r>
        <w:br/>
      </w:r>
      <w:r>
        <w:rPr>
          <w:rFonts w:ascii="Times New Roman"/>
          <w:b w:val="false"/>
          <w:i w:val="false"/>
          <w:color w:val="000000"/>
          <w:sz w:val="28"/>
        </w:rPr>
        <w:t>
      10) 8 үдеріс – электрондық мемлекеттік қызмет нәтижесін ЖАО қызметкерімен қолма - 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(бар болған жағдайда немесе 2012 жылғы 31 желтоқсанға дейінгі мерзімімен оны алмастыратын СТН және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тұтынушымен электрондық мемлекеттік қызмет алу үшін ЭҮП ЖСН (бар болған жағдайда немесе 2012 жылғы 31 желтоқсанға дейінгі мерзімімен оны алмастыратын СТН және ЖСН) мен парольді (авторизациялау процесі) енгізу процесі;</w:t>
      </w:r>
      <w:r>
        <w:br/>
      </w:r>
      <w:r>
        <w:rPr>
          <w:rFonts w:ascii="Times New Roman"/>
          <w:b w:val="false"/>
          <w:i w:val="false"/>
          <w:color w:val="000000"/>
          <w:sz w:val="28"/>
        </w:rPr>
        <w:t>
      3) 1 шарт – ЖСН және пароль арқылы тіркелген тұтынушылар туралы ЭҮП деректер түпнұсқалығын тексеру;</w:t>
      </w:r>
      <w:r>
        <w:br/>
      </w:r>
      <w:r>
        <w:rPr>
          <w:rFonts w:ascii="Times New Roman"/>
          <w:b w:val="false"/>
          <w:i w:val="false"/>
          <w:color w:val="000000"/>
          <w:sz w:val="28"/>
        </w:rPr>
        <w:t>
      4) 2 үдеріс – тұтынушы мәліметтерінде бұзушылықтардың болуына байланысты авторизация жүргізуде ЭҮП бас тарту туралы хабарлама қалыптастыру;</w:t>
      </w:r>
      <w:r>
        <w:br/>
      </w:r>
      <w:r>
        <w:rPr>
          <w:rFonts w:ascii="Times New Roman"/>
          <w:b w:val="false"/>
          <w:i w:val="false"/>
          <w:color w:val="000000"/>
          <w:sz w:val="28"/>
        </w:rPr>
        <w:t>
      5) 3 үдеріс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 - ақ қол қою үшін тұтынушымен ЭСҚ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үдеріс - тұтынушының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ЭСҚ қол қойылған электрондық құжатты (тұтынушы сұрауын) ЭҮШ /ЭҮӨШ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үдеріс – ЖАО қызметкерімен электрондық мемлекеттік қызмет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сондай-ақ уәкілетті органға өтініш білдіргенде.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5"/>
    <w:bookmarkStart w:name="z15" w:id="6"/>
    <w:p>
      <w:pPr>
        <w:spacing w:after="0"/>
        <w:ind w:left="0"/>
        <w:jc w:val="left"/>
      </w:pPr>
      <w:r>
        <w:rPr>
          <w:rFonts w:ascii="Times New Roman"/>
          <w:b/>
          <w:i w:val="false"/>
          <w:color w:val="000000"/>
        </w:rPr>
        <w:t xml:space="preserve"> 
3. Электрондық мемлекеттік қызмет көрсету процесіндегі</w:t>
      </w:r>
      <w:r>
        <w:br/>
      </w:r>
      <w:r>
        <w:rPr>
          <w:rFonts w:ascii="Times New Roman"/>
          <w:b/>
          <w:i w:val="false"/>
          <w:color w:val="000000"/>
        </w:rPr>
        <w:t>
өзара әрекеттесу тәртібін сипаттау</w:t>
      </w:r>
    </w:p>
    <w:bookmarkEnd w:id="6"/>
    <w:bookmarkStart w:name="z16" w:id="7"/>
    <w:p>
      <w:pPr>
        <w:spacing w:after="0"/>
        <w:ind w:left="0"/>
        <w:jc w:val="both"/>
      </w:pPr>
      <w:r>
        <w:rPr>
          <w:rFonts w:ascii="Times New Roman"/>
          <w:b w:val="false"/>
          <w:i w:val="false"/>
          <w:color w:val="000000"/>
          <w:sz w:val="28"/>
        </w:rPr>
        <w:t>      11.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ЖАО қызметкері.</w:t>
      </w:r>
      <w:r>
        <w:br/>
      </w:r>
      <w:r>
        <w:rPr>
          <w:rFonts w:ascii="Times New Roman"/>
          <w:b w:val="false"/>
          <w:i w:val="false"/>
          <w:color w:val="000000"/>
          <w:sz w:val="28"/>
        </w:rPr>
        <w:t>
      12.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және ҚФБ көрсету үдерісінде әкімшілік іс -әрекеттердің қисынды бірізділігінің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ЖСН(бар болған жағдайда немесе 2012 жылғы 31 желтоқсанға дейінгі мерзімімен оны алмастыратын СТН және ЖСН) болуы, ЭҮП авторизациялау, пайдаланушының ЭСҚ болуы.</w:t>
      </w:r>
    </w:p>
    <w:bookmarkEnd w:id="7"/>
    <w:bookmarkStart w:name="z22" w:id="8"/>
    <w:p>
      <w:pPr>
        <w:spacing w:after="0"/>
        <w:ind w:left="0"/>
        <w:jc w:val="both"/>
      </w:pPr>
      <w:r>
        <w:rPr>
          <w:rFonts w:ascii="Times New Roman"/>
          <w:b w:val="false"/>
          <w:i w:val="false"/>
          <w:color w:val="000000"/>
          <w:sz w:val="28"/>
        </w:rPr>
        <w:t>
«Үйде оқитын және</w:t>
      </w:r>
      <w:r>
        <w:br/>
      </w:r>
      <w:r>
        <w:rPr>
          <w:rFonts w:ascii="Times New Roman"/>
          <w:b w:val="false"/>
          <w:i w:val="false"/>
          <w:color w:val="000000"/>
          <w:sz w:val="28"/>
        </w:rPr>
        <w:t>
тәрбиеленетін мүгедек</w:t>
      </w:r>
      <w:r>
        <w:br/>
      </w:r>
      <w:r>
        <w:rPr>
          <w:rFonts w:ascii="Times New Roman"/>
          <w:b w:val="false"/>
          <w:i w:val="false"/>
          <w:color w:val="000000"/>
          <w:sz w:val="28"/>
        </w:rPr>
        <w:t>
балаларды материалдық</w:t>
      </w:r>
      <w:r>
        <w:br/>
      </w:r>
      <w:r>
        <w:rPr>
          <w:rFonts w:ascii="Times New Roman"/>
          <w:b w:val="false"/>
          <w:i w:val="false"/>
          <w:color w:val="000000"/>
          <w:sz w:val="28"/>
        </w:rPr>
        <w:t>
қамтамасыз ету үшін</w:t>
      </w:r>
      <w:r>
        <w:br/>
      </w:r>
      <w:r>
        <w:rPr>
          <w:rFonts w:ascii="Times New Roman"/>
          <w:b w:val="false"/>
          <w:i w:val="false"/>
          <w:color w:val="000000"/>
          <w:sz w:val="28"/>
        </w:rPr>
        <w:t>
құжаттар ресімдеу»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 1-қосымша</w:t>
      </w:r>
    </w:p>
    <w:bookmarkEnd w:id="8"/>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3082"/>
        <w:gridCol w:w="2635"/>
        <w:gridCol w:w="2805"/>
        <w:gridCol w:w="31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w:t>
            </w:r>
            <w:r>
              <w:br/>
            </w:r>
            <w:r>
              <w:rPr>
                <w:rFonts w:ascii="Times New Roman"/>
                <w:b w:val="false"/>
                <w:i w:val="false"/>
                <w:color w:val="000000"/>
                <w:sz w:val="20"/>
              </w:rPr>
              <w:t>
ғын тексеру, ЖАО АЖ мәліметтерді енгізу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сұрауды тіркеу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 әрекеттің нөмірі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3146"/>
        <w:gridCol w:w="2657"/>
        <w:gridCol w:w="2763"/>
        <w:gridCol w:w="30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 рәсімнің, операцияның) атауы және оның сипаттамасы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оқитын және тәрбиелене</w:t>
            </w:r>
            <w:r>
              <w:br/>
            </w:r>
            <w:r>
              <w:rPr>
                <w:rFonts w:ascii="Times New Roman"/>
                <w:b w:val="false"/>
                <w:i w:val="false"/>
                <w:color w:val="000000"/>
                <w:sz w:val="20"/>
              </w:rPr>
              <w:t>
тін мүгедек балаларды материалдық қамтамасыз ету үшін құжаттар ресімдеу туралы немесе негізделген бас тарту туралы шешім қабылдау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және тәрбиелене</w:t>
            </w:r>
            <w:r>
              <w:br/>
            </w:r>
            <w:r>
              <w:rPr>
                <w:rFonts w:ascii="Times New Roman"/>
                <w:b w:val="false"/>
                <w:i w:val="false"/>
                <w:color w:val="000000"/>
                <w:sz w:val="20"/>
              </w:rPr>
              <w:t>
тін мүгедек балаларды материалдық қамтамасыз ету үшін құжаттар ресімдеу немесе негізделген бас тарту туралы хабарлама қалыптастыру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күні ішінде</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 әрекеттің нөмірі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3132"/>
        <w:gridCol w:w="2659"/>
        <w:gridCol w:w="2788"/>
        <w:gridCol w:w="30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ЭСҚ шығыс құжатына қол қоюы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мен электрондық мемлекеттік қызмет нәтижесін қолма-қол немесе тұтынушы электрондық поштасына жіберу арқылы 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ЭСҚ қол қойылған шығыс құжаты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поштаға жібергенде 1 минуттан артық емес</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3" w:id="9"/>
    <w:p>
      <w:pPr>
        <w:spacing w:after="0"/>
        <w:ind w:left="0"/>
        <w:jc w:val="left"/>
      </w:pPr>
      <w:r>
        <w:rPr>
          <w:rFonts w:ascii="Times New Roman"/>
          <w:b/>
          <w:i w:val="false"/>
          <w:color w:val="000000"/>
        </w:rPr>
        <w:t xml:space="preserve"> 
2. кесте. ЭҮП арқылы іс - әрекеттерді сипаттау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4875"/>
        <w:gridCol w:w="6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сұраныс нысанын толтыру. Электрондық мемлекеттік қызмет алу үшін енгізілген мәліметтердің дұрыстығын тексеру.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036"/>
        <w:gridCol w:w="4246"/>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жолдау (енгізілген мәліметтердің дұрыстығы жағдайында)</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(енгізілген мәліметтердің дұрыстығы жағдайында)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мәліметтердің дұрыстығы жағдайында)</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(енгізілген мәліметтердің дұрыстығы жағдайында)</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хабарламаны жолдау (енгізілген мәліметтердің дұрыстығы жағдайында)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мәліметтердің дұрыстығы жағдайында)</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4919"/>
        <w:gridCol w:w="66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226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оқитын және тәрбиеленетін мүгедек балаларды материалдық қамтамасыз ету үшін құжаттар ресімдеу туралы немесе негізделген бас тарту туралы шешім қабылдау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6"/>
        <w:gridCol w:w="3898"/>
        <w:gridCol w:w="4236"/>
      </w:tblGrid>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15"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265"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«жұмыста» мәртебесін ауыстыру туралы хабарлама жолдау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жасау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5133"/>
        <w:gridCol w:w="63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2"/>
        <w:gridCol w:w="3663"/>
        <w:gridCol w:w="4305"/>
      </w:tblGrid>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 ЭҮП қызмет көрсе-ту мәртебесін ауыстыру туралы хабарлама жасау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 мәртебесіне ауыстыру туралы хабарлама жолдау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10"/>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ресімдеу»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10"/>
    <w:p>
      <w:pPr>
        <w:spacing w:after="0"/>
        <w:ind w:left="0"/>
        <w:jc w:val="both"/>
      </w:pPr>
      <w:r>
        <w:drawing>
          <wp:inline distT="0" distB="0" distL="0" distR="0">
            <wp:extent cx="110236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023600" cy="5181600"/>
                    </a:xfrm>
                    <a:prstGeom prst="rect">
                      <a:avLst/>
                    </a:prstGeom>
                  </pic:spPr>
                </pic:pic>
              </a:graphicData>
            </a:graphic>
          </wp:inline>
        </w:drawing>
      </w:r>
    </w:p>
    <w:p>
      <w:pPr>
        <w:spacing w:after="0"/>
        <w:ind w:left="0"/>
        <w:jc w:val="left"/>
      </w:pPr>
      <w:r>
        <w:rPr>
          <w:rFonts w:ascii="Times New Roman"/>
          <w:b/>
          <w:i w:val="false"/>
          <w:color w:val="000000"/>
        </w:rPr>
        <w:t xml:space="preserve"> 1 сурет. ЖАО АЖ арқылы «жартылай автоматтандырылған» электрондық мемлекеттік қызмет көрсету кезіндегі </w:t>
      </w:r>
      <w:r>
        <w:br/>
      </w:r>
      <w:r>
        <w:rPr>
          <w:rFonts w:ascii="Times New Roman"/>
          <w:b/>
          <w:i w:val="false"/>
          <w:color w:val="000000"/>
        </w:rPr>
        <w:t>
өзара функционалдық әрекеттесу диаграммасы</w:t>
      </w:r>
    </w:p>
    <w:p>
      <w:pPr>
        <w:spacing w:after="0"/>
        <w:ind w:left="0"/>
        <w:jc w:val="both"/>
      </w:pPr>
      <w:r>
        <w:drawing>
          <wp:inline distT="0" distB="0" distL="0" distR="0">
            <wp:extent cx="81534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53400" cy="4038600"/>
                    </a:xfrm>
                    <a:prstGeom prst="rect">
                      <a:avLst/>
                    </a:prstGeom>
                  </pic:spPr>
                </pic:pic>
              </a:graphicData>
            </a:graphic>
          </wp:inline>
        </w:drawing>
      </w:r>
    </w:p>
    <w:p>
      <w:pPr>
        <w:spacing w:after="0"/>
        <w:ind w:left="0"/>
        <w:jc w:val="left"/>
      </w:pPr>
      <w:r>
        <w:rPr>
          <w:rFonts w:ascii="Times New Roman"/>
          <w:b/>
          <w:i w:val="false"/>
          <w:color w:val="000000"/>
        </w:rPr>
        <w:t xml:space="preserve"> 2 сурет. ЭҮП арқылы «жартылай автоматтандырылған» электрондық мемлекеттік қызмет көрсету кезіндегі өзара функционалдық</w:t>
      </w:r>
      <w:r>
        <w:br/>
      </w:r>
      <w:r>
        <w:rPr>
          <w:rFonts w:ascii="Times New Roman"/>
          <w:b/>
          <w:i w:val="false"/>
          <w:color w:val="000000"/>
        </w:rPr>
        <w:t>
әрекеттесу диаграммасы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35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5080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953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5080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699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 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5207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524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2413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 cy="419100"/>
                          </a:xfrm>
                          <a:prstGeom prst="rect">
                            <a:avLst/>
                          </a:prstGeom>
                        </pic:spPr>
                      </pic:pic>
                    </a:graphicData>
                  </a:graphic>
                </wp:inline>
              </w:drawing>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w:t>
            </w:r>
            <w:r>
              <w:br/>
            </w:r>
            <w:r>
              <w:rPr>
                <w:rFonts w:ascii="Times New Roman"/>
                <w:b w:val="false"/>
                <w:i w:val="false"/>
                <w:color w:val="000000"/>
                <w:sz w:val="20"/>
              </w:rPr>
              <w:t>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 - де өңдеу графикалық элементтің көп санды емес диаграммалары арқылы жүзеге асырылады. Бұл тұтынушыларға үдеріс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 - 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5" w:id="1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қызмет көрсету Регламентіне 3-қосымша</w:t>
      </w:r>
    </w:p>
    <w:bookmarkEnd w:id="11"/>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26" w:id="1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қызмет көрсету Регламентіне 4-қосымша</w:t>
      </w:r>
    </w:p>
    <w:bookmarkEnd w:id="12"/>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57277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27700" cy="6985000"/>
                    </a:xfrm>
                    <a:prstGeom prst="rect">
                      <a:avLst/>
                    </a:prstGeom>
                  </pic:spPr>
                </pic:pic>
              </a:graphicData>
            </a:graphic>
          </wp:inline>
        </w:drawing>
      </w:r>
    </w:p>
    <w:p>
      <w:pPr>
        <w:spacing w:after="0"/>
        <w:ind w:left="0"/>
        <w:jc w:val="both"/>
      </w:pPr>
      <w:r>
        <w:rPr>
          <w:rFonts w:ascii="Times New Roman"/>
          <w:b w:val="false"/>
          <w:i w:val="false"/>
          <w:color w:val="000000"/>
          <w:sz w:val="28"/>
        </w:rPr>
        <w:t>      Өтінішке қоса берілетін құжаттар:</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2. Азаматтарды тіркеу кітабының электрондық көшірмесі немесе мекенжай бюродан анықтама немесе селолық округ әкімінен анықтама (тіркелімі туралы мәлімет);</w:t>
      </w:r>
      <w:r>
        <w:br/>
      </w:r>
      <w:r>
        <w:rPr>
          <w:rFonts w:ascii="Times New Roman"/>
          <w:b w:val="false"/>
          <w:i w:val="false"/>
          <w:color w:val="000000"/>
          <w:sz w:val="28"/>
        </w:rPr>
        <w:t>
      3. Психологиялық - педагогикалық консультация қорытындысының электрондық көшірмесі;</w:t>
      </w:r>
      <w:r>
        <w:br/>
      </w:r>
      <w:r>
        <w:rPr>
          <w:rFonts w:ascii="Times New Roman"/>
          <w:b w:val="false"/>
          <w:i w:val="false"/>
          <w:color w:val="000000"/>
          <w:sz w:val="28"/>
        </w:rPr>
        <w:t>
      4. Мүгедектігі туралы анықтаманың электрондық көшірмесі;</w:t>
      </w:r>
      <w:r>
        <w:br/>
      </w:r>
      <w:r>
        <w:rPr>
          <w:rFonts w:ascii="Times New Roman"/>
          <w:b w:val="false"/>
          <w:i w:val="false"/>
          <w:color w:val="000000"/>
          <w:sz w:val="28"/>
        </w:rPr>
        <w:t>
      5. Банкте есеп шоты болуы туралы құжаттың электрондық көшірмесі.</w:t>
      </w:r>
    </w:p>
    <w:bookmarkStart w:name="z27" w:id="13"/>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қызмет көрсету Регламентіне 5-қосымша</w:t>
      </w:r>
    </w:p>
    <w:bookmarkEnd w:id="13"/>
    <w:p>
      <w:pPr>
        <w:spacing w:after="0"/>
        <w:ind w:left="0"/>
        <w:jc w:val="left"/>
      </w:pPr>
      <w:r>
        <w:rPr>
          <w:rFonts w:ascii="Times New Roman"/>
          <w:b/>
          <w:i w:val="false"/>
          <w:color w:val="000000"/>
        </w:rPr>
        <w:t xml:space="preserve"> Электрондық мемлекеттік қызметке оң жауабының шығыс үлгісі (үйде оқитын және тәрбиеленетін мүгедек балаларды материалдық қамтамасыз ету үшін құжаттар)</w:t>
      </w:r>
    </w:p>
    <w:p>
      <w:pPr>
        <w:spacing w:after="0"/>
        <w:ind w:left="0"/>
        <w:jc w:val="both"/>
      </w:pPr>
      <w:r>
        <w:drawing>
          <wp:inline distT="0" distB="0" distL="0" distR="0">
            <wp:extent cx="53594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59400" cy="6858000"/>
                    </a:xfrm>
                    <a:prstGeom prst="rect">
                      <a:avLst/>
                    </a:prstGeom>
                  </pic:spPr>
                </pic:pic>
              </a:graphicData>
            </a:graphic>
          </wp:inline>
        </w:drawing>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Хабарламалар өтінішті орындау мәртебесінің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p>
      <w:pPr>
        <w:spacing w:after="0"/>
        <w:ind w:left="0"/>
        <w:jc w:val="left"/>
      </w:pPr>
      <w:r>
        <w:rPr>
          <w:rFonts w:ascii="Times New Roman"/>
          <w:b/>
          <w:i w:val="false"/>
          <w:color w:val="000000"/>
        </w:rPr>
        <w:t xml:space="preserve"> Электрондық мемлекеттік қызметке теріс жауаптың</w:t>
      </w:r>
      <w:r>
        <w:br/>
      </w:r>
      <w:r>
        <w:rPr>
          <w:rFonts w:ascii="Times New Roman"/>
          <w:b/>
          <w:i w:val="false"/>
          <w:color w:val="000000"/>
        </w:rPr>
        <w:t>
(бас тарту) шығыс үлгісі</w:t>
      </w:r>
    </w:p>
    <w:p>
      <w:pPr>
        <w:spacing w:after="0"/>
        <w:ind w:left="0"/>
        <w:jc w:val="both"/>
      </w:pPr>
      <w:r>
        <w:rPr>
          <w:rFonts w:ascii="Times New Roman"/>
          <w:b w:val="false"/>
          <w:i w:val="false"/>
          <w:color w:val="000000"/>
          <w:sz w:val="28"/>
        </w:rPr>
        <w:t>      Теріс жауаптың шығыс үлгісі комиссия қорытындысын құруда бас тартуды негіздеу мәтінімен хат түрінде еркін нысанда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