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5e6f" w14:textId="d315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 тамыздағы N 517 қаулысы. Солтүстік Қазақстан облысының Әділет департаментінде 2012 жылғы 31 тамызда N 13-11-244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«Жұмыссыз азаматтарға анықтама беру» электрондық мемлекеттік қызметін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517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«Жұмыссыз азаматтарға анықтама беру» электрондық</w:t>
      </w:r>
      <w:r>
        <w:br/>
      </w:r>
      <w:r>
        <w:rPr>
          <w:rFonts w:ascii="Times New Roman"/>
          <w:b/>
          <w:i w:val="false"/>
          <w:color w:val="000000"/>
        </w:rPr>
        <w:t>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Электрондық мемлекеттік қызмет «Солтүстік Қазақстан облысы Тайынша ауданының жұмыспен қамту және әлеуметтік бағдарламалар бөлімі» мемлекеттік мекемесімен, баламалы негізде тұрғылықты жері бойынша халыққа қызмет көрсету орталығы (бұдан әрі – Орталық) және www.e.gov.kz. мекен-жайы бойынша «электрондық үкімет» (бұдан әрі – ЖАО) веб-порталы арқылы көрсетіледі.</w:t>
      </w:r>
      <w:r>
        <w:br/>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стандарты (бұдан әрі-Стандарт)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ішінара автоматтандырылған (құрамында медиа – 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регламентінде (бұдан әрі - Регламент) мынадай ұғымдар қолданылады:</w:t>
      </w:r>
      <w:r>
        <w:br/>
      </w:r>
      <w:r>
        <w:rPr>
          <w:rFonts w:ascii="Times New Roman"/>
          <w:b w:val="false"/>
          <w:i w:val="false"/>
          <w:color w:val="000000"/>
          <w:sz w:val="28"/>
        </w:rPr>
        <w:t>
      1)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жергілікті атқарушы орган (бұдан әрі - ЖАО) – тиісті аумақта өз құзыреті шегінде мемлекеттік және өзін-өзі басқаруды жүзеге асыратын, Тайынша ауданы әкімімен басқарылатын алқалық атқарушы орган;</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ақпарттық жүйесі;</w:t>
      </w:r>
      <w:r>
        <w:br/>
      </w:r>
      <w:r>
        <w:rPr>
          <w:rFonts w:ascii="Times New Roman"/>
          <w:b w:val="false"/>
          <w:i w:val="false"/>
          <w:color w:val="000000"/>
          <w:sz w:val="28"/>
        </w:rPr>
        <w:t>
      5) ҚФБ – құрылымдық-функционалдық бірліктер – белгілі бір кезеңде электрондық қызметті көрсетуге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6)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7) тұтынушы - жеке тұлғалар: Қазақстан Республикасының азаматтары, оралмандар, шетелдіктер, Қазақстан Республикасында тұрақты тұратын азаматтығы жоқ тұлғалар;</w:t>
      </w:r>
      <w:r>
        <w:br/>
      </w:r>
      <w:r>
        <w:rPr>
          <w:rFonts w:ascii="Times New Roman"/>
          <w:b w:val="false"/>
          <w:i w:val="false"/>
          <w:color w:val="000000"/>
          <w:sz w:val="28"/>
        </w:rPr>
        <w:t>
      8) транзакциялық қызмет – электрондық цифрлік қол қоюды қолдана отырып өзара ақпарат алмасуды талап ететін пайдаланушыларға электрондық ақпараттық ресурстар ұсыну бойынша қызмет;</w:t>
      </w:r>
      <w:r>
        <w:br/>
      </w:r>
      <w:r>
        <w:rPr>
          <w:rFonts w:ascii="Times New Roman"/>
          <w:b w:val="false"/>
          <w:i w:val="false"/>
          <w:color w:val="000000"/>
          <w:sz w:val="28"/>
        </w:rPr>
        <w:t>
      9) уәкілетті орган - «Солтүстік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8"/>
        </w:rPr>
        <w:t>
      10) ҰКО АЖ - Қазақстан Республикасының ұлттық куәландырушы орталығының ақпараттық жүйесі.</w:t>
      </w:r>
      <w:r>
        <w:br/>
      </w:r>
      <w:r>
        <w:rPr>
          <w:rFonts w:ascii="Times New Roman"/>
          <w:b w:val="false"/>
          <w:i w:val="false"/>
          <w:color w:val="000000"/>
          <w:sz w:val="28"/>
        </w:rPr>
        <w:t>
      11) халыққа қызмет көрсету орталықтарының ақпараттық жүйесі (бұдан әрі-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w:t>
      </w:r>
      <w:r>
        <w:br/>
      </w:r>
      <w:r>
        <w:rPr>
          <w:rFonts w:ascii="Times New Roman"/>
          <w:b w:val="false"/>
          <w:i w:val="false"/>
          <w:color w:val="000000"/>
          <w:sz w:val="28"/>
        </w:rPr>
        <w:t>
      12) «электрондық үкіметтің» өңірлік шлюзі (бұдан әрі – ЭҮӨШ) – қызмет берушінің электрондық қызметтер көрсету үрдісіне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13)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құжат–ақпарат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r>
        <w:br/>
      </w:r>
      <w:r>
        <w:rPr>
          <w:rFonts w:ascii="Times New Roman"/>
          <w:b w:val="false"/>
          <w:i w:val="false"/>
          <w:color w:val="000000"/>
          <w:sz w:val="28"/>
        </w:rPr>
        <w:t>
      17)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p>
    <w:bookmarkEnd w:id="3"/>
    <w:bookmarkStart w:name="z10" w:id="4"/>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4"/>
    <w:bookmarkStart w:name="z1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3) 1 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үдеріс – ЖАО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 үдеріс – ЖАО қызметкерінің ЭЦҚ тұпнұсқалығы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9) 6 үдеріс – ЖАО қызметкерімен электрондық мемлекеттік қызметті өңдеу;</w:t>
      </w:r>
      <w:r>
        <w:br/>
      </w:r>
      <w:r>
        <w:rPr>
          <w:rFonts w:ascii="Times New Roman"/>
          <w:b w:val="false"/>
          <w:i w:val="false"/>
          <w:color w:val="000000"/>
          <w:sz w:val="28"/>
        </w:rPr>
        <w:t>
      10) 7 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w:t>
      </w:r>
      <w:r>
        <w:br/>
      </w:r>
      <w:r>
        <w:rPr>
          <w:rFonts w:ascii="Times New Roman"/>
          <w:b w:val="false"/>
          <w:i w:val="false"/>
          <w:color w:val="000000"/>
          <w:sz w:val="28"/>
        </w:rPr>
        <w:t>
      11) 8 үдеріс – электрондық мемлекеттік қызмет нәтижесін ЖАО қызметкерімен қолма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 үдеріс – электрондық мемлекеттік қызмет көрсету үшін ХҚКО АЖ ХҚО Орталық операторының авторизациялау үдерісі;</w:t>
      </w:r>
      <w:r>
        <w:br/>
      </w:r>
      <w:r>
        <w:rPr>
          <w:rFonts w:ascii="Times New Roman"/>
          <w:b w:val="false"/>
          <w:i w:val="false"/>
          <w:color w:val="000000"/>
          <w:sz w:val="28"/>
        </w:rPr>
        <w:t>
      2) 1 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 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 үдеріс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ЭЦҚ тіркеу куәлігін таңдау;</w:t>
      </w:r>
      <w:r>
        <w:br/>
      </w:r>
      <w:r>
        <w:rPr>
          <w:rFonts w:ascii="Times New Roman"/>
          <w:b w:val="false"/>
          <w:i w:val="false"/>
          <w:color w:val="000000"/>
          <w:sz w:val="28"/>
        </w:rPr>
        <w:t>
      5) 4 үдеріс – электрондық мемлекеттік қызмет көрсетуге сұранымның толтырылған нысанына ХҚКО операторының ЭЦҚ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 үдеріс - ЭЦҚ операторының ЭЦҚ тұпнұсқалығы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 үдеріс – ХҚКО операторының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 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ЭЦҚ пайдаланумен құрылады және ХҚКО АЖ жіберіледі;</w:t>
      </w:r>
      <w:r>
        <w:br/>
      </w:r>
      <w:r>
        <w:rPr>
          <w:rFonts w:ascii="Times New Roman"/>
          <w:b w:val="false"/>
          <w:i w:val="false"/>
          <w:color w:val="000000"/>
          <w:sz w:val="28"/>
        </w:rPr>
        <w:t>
      10) 8 үдеріс – шығыс құжатын ХҚКО қызметкерімен тұтынушыға қолма 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 шарт –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 ЭЦҚ тұпнұсқалығы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5"/>
    <w:bookmarkStart w:name="z16" w:id="6"/>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End w:id="6"/>
    <w:bookmarkStart w:name="z17" w:id="7"/>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13. Әкімшілік іс-әрекеттің (рәсімдер) реттілігі мен әрбір әкімшілік іс-әрекеттің орындалу мерзімін көрсетумен әрбір ҚФБ өзара іс әрекетін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процессінде әкімшілік іс-әрекеттердің логикалық реттілігінің арасындағы өзара байланысын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қызмет көрсету нәтижесі ұсынылуы тиіс бланкілер нысандары мен шаблондары, оның ішінде форматты-логикалық бақылау ережелері, хабарлама нысаны, хаттар мен ескертулер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 болуы, ЭҮП авторизациялау, пайдаланушыда ЭЦҚ болуы.</w:t>
      </w:r>
    </w:p>
    <w:bookmarkEnd w:id="7"/>
    <w:bookmarkStart w:name="z23" w:id="8"/>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063"/>
        <w:gridCol w:w="2019"/>
        <w:gridCol w:w="2629"/>
        <w:gridCol w:w="2521"/>
        <w:gridCol w:w="23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w:t>
            </w:r>
            <w:r>
              <w:br/>
            </w:r>
            <w:r>
              <w:rPr>
                <w:rFonts w:ascii="Times New Roman"/>
                <w:b w:val="false"/>
                <w:i w:val="false"/>
                <w:color w:val="000000"/>
                <w:sz w:val="20"/>
              </w:rPr>
              <w:t>
ның, ағынының)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w:t>
            </w:r>
            <w:r>
              <w:br/>
            </w:r>
            <w:r>
              <w:rPr>
                <w:rFonts w:ascii="Times New Roman"/>
                <w:b w:val="false"/>
                <w:i w:val="false"/>
                <w:color w:val="000000"/>
                <w:sz w:val="20"/>
              </w:rPr>
              <w:t>
терді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w:t>
            </w:r>
            <w:r>
              <w:br/>
            </w:r>
            <w:r>
              <w:rPr>
                <w:rFonts w:ascii="Times New Roman"/>
                <w:b w:val="false"/>
                <w:i w:val="false"/>
                <w:color w:val="000000"/>
                <w:sz w:val="20"/>
              </w:rPr>
              <w:t>
не авторизация жүргізу және сұраным нысанын толтыру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w:t>
            </w:r>
            <w:r>
              <w:br/>
            </w:r>
            <w:r>
              <w:rPr>
                <w:rFonts w:ascii="Times New Roman"/>
                <w:b w:val="false"/>
                <w:i w:val="false"/>
                <w:color w:val="000000"/>
                <w:sz w:val="20"/>
              </w:rPr>
              <w:t>
тер алу үшін ОМО АЖ сұранымдар 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статусты көрсетумен хабарлама құру</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статусын көрсету</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170"/>
        <w:gridCol w:w="1955"/>
        <w:gridCol w:w="2602"/>
        <w:gridCol w:w="2537"/>
        <w:gridCol w:w="23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w:t>
            </w:r>
            <w:r>
              <w:br/>
            </w:r>
            <w:r>
              <w:rPr>
                <w:rFonts w:ascii="Times New Roman"/>
                <w:b w:val="false"/>
                <w:i w:val="false"/>
                <w:color w:val="000000"/>
                <w:sz w:val="20"/>
              </w:rPr>
              <w:t>
ның, ағынының)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w:t>
            </w:r>
            <w:r>
              <w:br/>
            </w:r>
            <w:r>
              <w:rPr>
                <w:rFonts w:ascii="Times New Roman"/>
                <w:b w:val="false"/>
                <w:i w:val="false"/>
                <w:color w:val="000000"/>
                <w:sz w:val="20"/>
              </w:rPr>
              <w:t>
тің, рәсімнің, операцияның) атауы және оның сипаттамасы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орындау. Шешім қабылдау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хабарлама жолдау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324"/>
        <w:gridCol w:w="1893"/>
        <w:gridCol w:w="2519"/>
        <w:gridCol w:w="2519"/>
        <w:gridCol w:w="23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шығыс құжатына қол қоюы. ХҚКО АЖ қызмет көрсету статусын ауыстыру туралы хабарлама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ауыстыру туралы хабарлама 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w:t>
            </w:r>
            <w:r>
              <w:br/>
            </w:r>
            <w:r>
              <w:rPr>
                <w:rFonts w:ascii="Times New Roman"/>
                <w:b w:val="false"/>
                <w:i w:val="false"/>
                <w:color w:val="000000"/>
                <w:sz w:val="20"/>
              </w:rPr>
              <w:t>
сін қолма қол немесе тұтынушы электрондық поштасы</w:t>
            </w:r>
            <w:r>
              <w:br/>
            </w:r>
            <w:r>
              <w:rPr>
                <w:rFonts w:ascii="Times New Roman"/>
                <w:b w:val="false"/>
                <w:i w:val="false"/>
                <w:color w:val="000000"/>
                <w:sz w:val="20"/>
              </w:rPr>
              <w:t>
на жіберу арқылы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қол қойылған шығыс құжаты. ХҚКО АЖ статусты өзгерту туралы хабарлама жолдау.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статусын көрсету және шығыс құжатын беру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9"/>
    <w:p>
      <w:pPr>
        <w:spacing w:after="0"/>
        <w:ind w:left="0"/>
        <w:jc w:val="left"/>
      </w:pPr>
      <w:r>
        <w:rPr>
          <w:rFonts w:ascii="Times New Roman"/>
          <w:b/>
          <w:i w:val="false"/>
          <w:color w:val="000000"/>
        </w:rPr>
        <w:t xml:space="preserve"> 
2 кесте. ХҚКО арқылы іс-әрекеттерді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056"/>
        <w:gridCol w:w="3340"/>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деректері</w:t>
            </w:r>
            <w:r>
              <w:br/>
            </w:r>
            <w:r>
              <w:rPr>
                <w:rFonts w:ascii="Times New Roman"/>
                <w:b w:val="false"/>
                <w:i w:val="false"/>
                <w:color w:val="000000"/>
                <w:sz w:val="20"/>
              </w:rPr>
              <w:t>
нің түпнұсқалы</w:t>
            </w:r>
            <w:r>
              <w:br/>
            </w:r>
            <w:r>
              <w:rPr>
                <w:rFonts w:ascii="Times New Roman"/>
                <w:b w:val="false"/>
                <w:i w:val="false"/>
                <w:color w:val="000000"/>
                <w:sz w:val="20"/>
              </w:rPr>
              <w:t>
ғын тексеру, ХҚКО АЖ мәлімет</w:t>
            </w:r>
            <w:r>
              <w:br/>
            </w:r>
            <w:r>
              <w:rPr>
                <w:rFonts w:ascii="Times New Roman"/>
                <w:b w:val="false"/>
                <w:i w:val="false"/>
                <w:color w:val="000000"/>
                <w:sz w:val="20"/>
              </w:rPr>
              <w:t>
терді енгізу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ХҚКО қызметкерін авторизация</w:t>
            </w:r>
            <w:r>
              <w:br/>
            </w:r>
            <w:r>
              <w:rPr>
                <w:rFonts w:ascii="Times New Roman"/>
                <w:b w:val="false"/>
                <w:i w:val="false"/>
                <w:color w:val="000000"/>
                <w:sz w:val="20"/>
              </w:rPr>
              <w:t>
лау және электрондық мемлекеттік қызмет көрсетуге сұраным нысанын толтыру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сұранымды тіркеу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3156"/>
        <w:gridCol w:w="4038"/>
      </w:tblGrid>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–нен ЖАО АЖ-не сұранымды жолдау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орындауға жіберу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ХҚКО-нан ЖАО АЖ-не келіп түскендер статусында көрсету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324"/>
        <w:gridCol w:w="3156"/>
        <w:gridCol w:w="4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(құжаттарды қабылдау және беру күндері мемлекеттік қызмет көрсету мерзіміне енбейді)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3031"/>
        <w:gridCol w:w="3989"/>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хабарлама жолдау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4441"/>
        <w:gridCol w:w="3071"/>
        <w:gridCol w:w="40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ХҚКО АЖ қызмет көрсету статусын ауыстыру туралы хабарлама жасау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 жіберу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4"/>
        <w:gridCol w:w="2912"/>
        <w:gridCol w:w="3934"/>
      </w:tblGrid>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өзгерту туралы хабарлама жолдау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қызметкерімен электрондық мемлекеттік қызмет нәтижесін қолма қол немесе тұтынушы электрондық поштасына жіберу арқылы беру.</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0"/>
    <w:p>
      <w:pPr>
        <w:spacing w:after="0"/>
        <w:ind w:left="0"/>
        <w:jc w:val="left"/>
      </w:pPr>
      <w:r>
        <w:rPr>
          <w:rFonts w:ascii="Times New Roman"/>
          <w:b/>
          <w:i w:val="false"/>
          <w:color w:val="000000"/>
        </w:rPr>
        <w:t xml:space="preserve"> 
3 кесте. ЭҮП арқылы іс-әрекетті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614"/>
        <w:gridCol w:w="2897"/>
        <w:gridCol w:w="3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w:t>
            </w:r>
            <w:r>
              <w:br/>
            </w:r>
            <w:r>
              <w:rPr>
                <w:rFonts w:ascii="Times New Roman"/>
                <w:b w:val="false"/>
                <w:i w:val="false"/>
                <w:color w:val="000000"/>
                <w:sz w:val="20"/>
              </w:rPr>
              <w:t>
лау, сұраным нысанын толтыру. Электрондық мемлекеттік қызмет алу үшін енгізілген мәліметтердің дұрыстығын тексеру.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хабарлама жолдау (енгізілген мәліметтердің дұрыстығы жағдайында)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сұратылған электрондық мемлекеттік қызметтен бас тарту туралы хабарлама жасау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мәліметтердің дұрыстығы жағдайында)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8"/>
        <w:gridCol w:w="2739"/>
        <w:gridCol w:w="3893"/>
      </w:tblGrid>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белгілеу және келіп түскендер статусында көрсету (енгізілген мәліметтердің дұрыстығы жағдайында)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келіп түскендер статусын көрсету (енгізілген мәліметтердің дұрыстығы жағдайында)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қабылдау(енгізіл</w:t>
            </w:r>
            <w:r>
              <w:br/>
            </w:r>
            <w:r>
              <w:rPr>
                <w:rFonts w:ascii="Times New Roman"/>
                <w:b w:val="false"/>
                <w:i w:val="false"/>
                <w:color w:val="000000"/>
                <w:sz w:val="20"/>
              </w:rPr>
              <w:t>
ген мәліметтердің дұрыстығы жағдайында)</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жолдау (енгізілген мәліметтердің дұрыстығы жағдайында)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 (енгізілген мәліметтердің дұрыстығы жағдайында)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мәліметтердің дұрыстығы жағдайында)</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4777"/>
        <w:gridCol w:w="2660"/>
        <w:gridCol w:w="4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(жұмыс барысы, ағыны)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2471"/>
        <w:gridCol w:w="3921"/>
      </w:tblGrid>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статусын ауыстыру туралы хабарлама жолдау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және статусты көрсету</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4971"/>
        <w:gridCol w:w="2482"/>
        <w:gridCol w:w="3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ЭҮП және ХҚКО АЖ қызмет көрсету статусын ауыстыру туралы хабарлама құру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статусты ауыстырумен хабарлама жіберу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8"/>
        <w:gridCol w:w="2403"/>
        <w:gridCol w:w="3839"/>
      </w:tblGrid>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статусына ауыстыру туралы хабарлама және ХҚКО АЖ статусты өзгерту туралы хабарлама жолдау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w:t>
            </w:r>
            <w:r>
              <w:br/>
            </w:r>
            <w:r>
              <w:rPr>
                <w:rFonts w:ascii="Times New Roman"/>
                <w:b w:val="false"/>
                <w:i w:val="false"/>
                <w:color w:val="000000"/>
                <w:sz w:val="20"/>
              </w:rPr>
              <w:t>
мен қызмет көрсетуді аяқтау туралы хабарлама көрсету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статусты көрсету</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1"/>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2-қосымша</w:t>
      </w:r>
    </w:p>
    <w:bookmarkEnd w:id="11"/>
    <w:p>
      <w:pPr>
        <w:spacing w:after="0"/>
        <w:ind w:left="0"/>
        <w:jc w:val="both"/>
      </w:pPr>
      <w:r>
        <w:drawing>
          <wp:inline distT="0" distB="0" distL="0" distR="0">
            <wp:extent cx="86106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10600" cy="3975100"/>
                    </a:xfrm>
                    <a:prstGeom prst="rect">
                      <a:avLst/>
                    </a:prstGeom>
                  </pic:spPr>
                </pic:pic>
              </a:graphicData>
            </a:graphic>
          </wp:inline>
        </w:drawing>
      </w:r>
    </w:p>
    <w:p>
      <w:pPr>
        <w:spacing w:after="0"/>
        <w:ind w:left="0"/>
        <w:jc w:val="left"/>
      </w:pPr>
      <w:r>
        <w:rPr>
          <w:rFonts w:ascii="Times New Roman"/>
          <w:b/>
          <w:i w:val="false"/>
          <w:color w:val="000000"/>
        </w:rPr>
        <w:t xml:space="preserve"> 1 сурет. ЖАО АЖ арқылы «ішінара автоматтандырылған» электрондық мемлекеттік қызмет көрсету кезіндегі функционалдық өзара іс-</w:t>
      </w:r>
      <w:r>
        <w:br/>
      </w:r>
      <w:r>
        <w:rPr>
          <w:rFonts w:ascii="Times New Roman"/>
          <w:b/>
          <w:i w:val="false"/>
          <w:color w:val="000000"/>
        </w:rPr>
        <w:t>
әрекет диаграммасы</w:t>
      </w:r>
    </w:p>
    <w:p>
      <w:pPr>
        <w:spacing w:after="0"/>
        <w:ind w:left="0"/>
        <w:jc w:val="both"/>
      </w:pPr>
      <w:r>
        <w:drawing>
          <wp:inline distT="0" distB="0" distL="0" distR="0">
            <wp:extent cx="88392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4013200"/>
                    </a:xfrm>
                    <a:prstGeom prst="rect">
                      <a:avLst/>
                    </a:prstGeom>
                  </pic:spPr>
                </pic:pic>
              </a:graphicData>
            </a:graphic>
          </wp:inline>
        </w:drawing>
      </w:r>
    </w:p>
    <w:p>
      <w:pPr>
        <w:spacing w:after="0"/>
        <w:ind w:left="0"/>
        <w:jc w:val="left"/>
      </w:pPr>
      <w:r>
        <w:rPr>
          <w:rFonts w:ascii="Times New Roman"/>
          <w:b/>
          <w:i w:val="false"/>
          <w:color w:val="000000"/>
        </w:rPr>
        <w:t xml:space="preserve"> 2 сурет. ХҚКО АЖ порталы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drawing>
          <wp:inline distT="0" distB="0" distL="0" distR="0">
            <wp:extent cx="8572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3975100"/>
                    </a:xfrm>
                    <a:prstGeom prst="rect">
                      <a:avLst/>
                    </a:prstGeom>
                  </pic:spPr>
                </pic:pic>
              </a:graphicData>
            </a:graphic>
          </wp:inline>
        </w:drawing>
      </w:r>
    </w:p>
    <w:p>
      <w:pPr>
        <w:spacing w:after="0"/>
        <w:ind w:left="0"/>
        <w:jc w:val="left"/>
      </w:pPr>
      <w:r>
        <w:rPr>
          <w:rFonts w:ascii="Times New Roman"/>
          <w:b/>
          <w:i w:val="false"/>
          <w:color w:val="000000"/>
        </w:rPr>
        <w:t xml:space="preserve"> 3 сурет. «Электрондық үкімет» порталы арқылы «ішінара автоматтандырылған» электрондық мемлекеттік қызмет көрсетуде функционалдық өзара іс-әрекет диаграммасы.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7" w:id="12"/>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3-қосымша</w:t>
      </w:r>
    </w:p>
    <w:bookmarkEnd w:id="12"/>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процессі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қатағаттанарлық;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қатағаттанарлық;</w:t>
      </w:r>
      <w:r>
        <w:br/>
      </w:r>
      <w:r>
        <w:rPr>
          <w:rFonts w:ascii="Times New Roman"/>
          <w:b w:val="false"/>
          <w:i w:val="false"/>
          <w:color w:val="000000"/>
          <w:sz w:val="28"/>
        </w:rPr>
        <w:t>
      3) қанағаттанарлық.</w:t>
      </w:r>
    </w:p>
    <w:bookmarkStart w:name="z28" w:id="1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13"/>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52197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19700" cy="4851400"/>
                    </a:xfrm>
                    <a:prstGeom prst="rect">
                      <a:avLst/>
                    </a:prstGeom>
                  </pic:spPr>
                </pic:pic>
              </a:graphicData>
            </a:graphic>
          </wp:inline>
        </w:drawing>
      </w:r>
    </w:p>
    <w:bookmarkStart w:name="z29" w:id="14"/>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14"/>
    <w:p>
      <w:pPr>
        <w:spacing w:after="0"/>
        <w:ind w:left="0"/>
        <w:jc w:val="left"/>
      </w:pPr>
      <w:r>
        <w:rPr>
          <w:rFonts w:ascii="Times New Roman"/>
          <w:b/>
          <w:i w:val="false"/>
          <w:color w:val="000000"/>
        </w:rPr>
        <w:t xml:space="preserve"> Электрондық мемлекеттік қызмет оң жауабының шығыс нысаны (Жұмыссыз азаматтарға анықтама беру)</w:t>
      </w:r>
    </w:p>
    <w:p>
      <w:pPr>
        <w:spacing w:after="0"/>
        <w:ind w:left="0"/>
        <w:jc w:val="both"/>
      </w:pPr>
      <w:r>
        <w:drawing>
          <wp:inline distT="0" distB="0" distL="0" distR="0">
            <wp:extent cx="46736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73600" cy="6946900"/>
                    </a:xfrm>
                    <a:prstGeom prst="rect">
                      <a:avLst/>
                    </a:prstGeom>
                  </pic:spPr>
                </pic:pic>
              </a:graphicData>
            </a:graphic>
          </wp:inline>
        </w:drawing>
      </w:r>
    </w:p>
    <w:p>
      <w:pPr>
        <w:spacing w:after="0"/>
        <w:ind w:left="0"/>
        <w:jc w:val="both"/>
      </w:pPr>
      <w:r>
        <w:drawing>
          <wp:inline distT="0" distB="0" distL="0" distR="0">
            <wp:extent cx="43434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43400" cy="61341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статусының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left"/>
      </w:pPr>
      <w:r>
        <w:rPr>
          <w:rFonts w:ascii="Times New Roman"/>
          <w:b/>
          <w:i w:val="false"/>
          <w:color w:val="000000"/>
        </w:rPr>
        <w:t xml:space="preserve"> Электрондық мемлекеттік қызметке қарсы жауаптың</w:t>
      </w:r>
      <w:r>
        <w:br/>
      </w:r>
      <w:r>
        <w:rPr>
          <w:rFonts w:ascii="Times New Roman"/>
          <w:b/>
          <w:i w:val="false"/>
          <w:color w:val="000000"/>
        </w:rPr>
        <w:t>
(бас тарту) шығыс нысаны</w:t>
      </w:r>
    </w:p>
    <w:p>
      <w:pPr>
        <w:spacing w:after="0"/>
        <w:ind w:left="0"/>
        <w:jc w:val="both"/>
      </w:pPr>
      <w:r>
        <w:rPr>
          <w:rFonts w:ascii="Times New Roman"/>
          <w:b w:val="false"/>
          <w:i w:val="false"/>
          <w:color w:val="000000"/>
          <w:sz w:val="28"/>
        </w:rPr>
        <w:t>      Бас тарту жауабының шығыс нысаны еркін түрде бас тартуды негіздеу мәтінімен хат түрінде ұсынылады.</w:t>
      </w:r>
    </w:p>
    <w:p>
      <w:pPr>
        <w:spacing w:after="0"/>
        <w:ind w:left="0"/>
        <w:jc w:val="both"/>
      </w:pPr>
      <w:r>
        <w:drawing>
          <wp:inline distT="0" distB="0" distL="0" distR="0">
            <wp:extent cx="48641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64100" cy="607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