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1063" w14:textId="be21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балаларды материалдық қамтамасыз ету үшін құжаттар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 тамыздағы N 515 қаулысы. Солтүстік Қазақстан облысының Әділет департаментінде 2012 жылғы 31 тамызда N 13-11-243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«Үйде оқытылатын және тәрбиеленетін мүгедек балаларды материалдық қамтамасыз ету үшін құжаттар ресімдеу»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515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«Үйде оқытылатын және тәрбиеленетін мүгедек балаларды материалдық қамтамасыз ету үшін құжаттар ресімдеу» электрондық мемлекеттік қызмет регламенті 1. Жалпы ережелер</w:t>
      </w:r>
    </w:p>
    <w:bookmarkStart w:name="z6" w:id="3"/>
    <w:p>
      <w:pPr>
        <w:spacing w:after="0"/>
        <w:ind w:left="0"/>
        <w:jc w:val="both"/>
      </w:pPr>
      <w:r>
        <w:rPr>
          <w:rFonts w:ascii="Times New Roman"/>
          <w:b w:val="false"/>
          <w:i w:val="false"/>
          <w:color w:val="000000"/>
          <w:sz w:val="28"/>
        </w:rPr>
        <w:t>      1. Мемлекеттік қызмет «Солтүстік Қазақстан облысы Тайынша ауданының жұмыспен қамту және әлеуметтік бағдарламалар бөлімі» мемлекеттік мекемесімен, баламалы негізде www.e.gov.kz. мекен-жайы бойынша «электрондық үкімет» (бұдан әрі - ЖАО) веб-порталы арқылы көрсетіледі.</w:t>
      </w:r>
      <w:r>
        <w:br/>
      </w:r>
      <w:r>
        <w:rPr>
          <w:rFonts w:ascii="Times New Roman"/>
          <w:b w:val="false"/>
          <w:i w:val="false"/>
          <w:color w:val="000000"/>
          <w:sz w:val="28"/>
        </w:rPr>
        <w:t>
      2. Осы Регламент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оқытылатын және тәрбиеленетін мүгедек балаларды материалдық қамтамасыз ету үшін құжаттар ресімдеу» мемлекеттік қызмет стандарты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оқытылатын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жергілікті атқарушы орган (бұдан әрі - ЖАО) – тиісті аумақта өз құзыреті шегінде мемлекеттік және өзін-өзі басқаруды жүзеге асыратын, Тайынша ауданы әкімімен басқарылатын алқалық атқарушы орган;</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құрылымдық-функционалдық бірліктер – бұл уәкілетті органдардың жауапты тұлғалары, мемлекеттік органдардың құрылымдық бөлімшелері, электрондық мемлекеттік қызмет көрсету үрдісіне қатысатын мемлекеттік органдар (бұдан әрі – ҚФБ);</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жеке тұлғалар: Қазақстан Республикасының азаматтары, Қазақстан Республикасының аумағында тұрақты тұратын шетелдіктер мен азаматтығы жоқ тұлғалар - үйде тәрбиеленетін және оқытылатын мүгедек балалардың ата-аналары және өзге заңды өкілдер;</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10) ҰКО АЖ - Қазақстан Республикасының ұлттық куәландырушы орталығының ақпараттық жүйесі;</w:t>
      </w:r>
      <w:r>
        <w:br/>
      </w:r>
      <w:r>
        <w:rPr>
          <w:rFonts w:ascii="Times New Roman"/>
          <w:b w:val="false"/>
          <w:i w:val="false"/>
          <w:color w:val="000000"/>
          <w:sz w:val="28"/>
        </w:rPr>
        <w:t>
      11)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13)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14)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16)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3"/>
    <w:bookmarkStart w:name="z10" w:id="4"/>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4"/>
    <w:bookmarkStart w:name="z11"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2)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5)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w:t>
      </w:r>
      <w:r>
        <w:br/>
      </w:r>
      <w:r>
        <w:rPr>
          <w:rFonts w:ascii="Times New Roman"/>
          <w:b w:val="false"/>
          <w:i w:val="false"/>
          <w:color w:val="000000"/>
          <w:sz w:val="28"/>
        </w:rPr>
        <w:t>
      6)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 үдеріс – ЖАО қызметкерімен электрондық мемлекеттік қызметті өңдеу;</w:t>
      </w:r>
      <w:r>
        <w:br/>
      </w:r>
      <w:r>
        <w:rPr>
          <w:rFonts w:ascii="Times New Roman"/>
          <w:b w:val="false"/>
          <w:i w:val="false"/>
          <w:color w:val="000000"/>
          <w:sz w:val="28"/>
        </w:rPr>
        <w:t>
      9) 7 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w:t>
      </w:r>
      <w:r>
        <w:br/>
      </w:r>
      <w:r>
        <w:rPr>
          <w:rFonts w:ascii="Times New Roman"/>
          <w:b w:val="false"/>
          <w:i w:val="false"/>
          <w:color w:val="000000"/>
          <w:sz w:val="28"/>
        </w:rPr>
        <w:t>
      10) 8 үдеріс – электрондық мемлекеттік қызмет нәтижесін ЖАО қызметкерімен қолма 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 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тұтынушының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ЭЦҚ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статусын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5"/>
    <w:bookmarkStart w:name="z15" w:id="6"/>
    <w:p>
      <w:pPr>
        <w:spacing w:after="0"/>
        <w:ind w:left="0"/>
        <w:jc w:val="left"/>
      </w:pPr>
      <w:r>
        <w:rPr>
          <w:rFonts w:ascii="Times New Roman"/>
          <w:b/>
          <w:i w:val="false"/>
          <w:color w:val="000000"/>
        </w:rPr>
        <w:t xml:space="preserve"> 
3. Электрондық мемлекеттік қызмет көрсету үдерісіндегі өзара іс-әрекет тәртібін сипаттау</w:t>
      </w:r>
    </w:p>
    <w:bookmarkEnd w:id="6"/>
    <w:bookmarkStart w:name="z16" w:id="7"/>
    <w:p>
      <w:pPr>
        <w:spacing w:after="0"/>
        <w:ind w:left="0"/>
        <w:jc w:val="both"/>
      </w:pPr>
      <w:r>
        <w:rPr>
          <w:rFonts w:ascii="Times New Roman"/>
          <w:b w:val="false"/>
          <w:i w:val="false"/>
          <w:color w:val="000000"/>
          <w:sz w:val="28"/>
        </w:rPr>
        <w:t>      11. Мемлекеттік қызмет көрсету үдерісінде мынадай құрылымдық-функционалдық бірліктер қатысады (бұдан әрі - ҚФЕ):</w:t>
      </w:r>
      <w:r>
        <w:br/>
      </w:r>
      <w:r>
        <w:rPr>
          <w:rFonts w:ascii="Times New Roman"/>
          <w:b w:val="false"/>
          <w:i w:val="false"/>
          <w:color w:val="000000"/>
          <w:sz w:val="28"/>
        </w:rPr>
        <w:t>
      - ЖАО қызметкері.</w:t>
      </w:r>
      <w:r>
        <w:br/>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әрбір ҚФБ өзара іс-әрекетін (рәсімдер) сипаттаудың мәтіндік кестесі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процессінде әкімшілік іс-әрекеттердің логикалық реттілігінің арасындағы өзара байланысын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7"/>
    <w:bookmarkStart w:name="z22" w:id="8"/>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1-қосымша</w:t>
      </w:r>
    </w:p>
    <w:bookmarkEnd w:id="8"/>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211"/>
        <w:gridCol w:w="2657"/>
        <w:gridCol w:w="3148"/>
        <w:gridCol w:w="25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w:t>
            </w:r>
            <w:r>
              <w:br/>
            </w:r>
            <w:r>
              <w:rPr>
                <w:rFonts w:ascii="Times New Roman"/>
                <w:b w:val="false"/>
                <w:i w:val="false"/>
                <w:color w:val="000000"/>
                <w:sz w:val="20"/>
              </w:rPr>
              <w:t>
ғын тексеру, ЖАО АЖ мәліметтерді енгізу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339"/>
        <w:gridCol w:w="2636"/>
        <w:gridCol w:w="3062"/>
        <w:gridCol w:w="25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процестің іс-әрекеті (жұмыс барысы, ағыны)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w:t>
            </w:r>
            <w:r>
              <w:br/>
            </w:r>
            <w:r>
              <w:rPr>
                <w:rFonts w:ascii="Times New Roman"/>
                <w:b w:val="false"/>
                <w:i w:val="false"/>
                <w:color w:val="000000"/>
                <w:sz w:val="20"/>
              </w:rPr>
              <w:t>
тін мүгедек балаларды материалдық қамтамасыз ету үшін құжаттар ресімдеу туралы шешім қабылдау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және тәрбиелене</w:t>
            </w:r>
            <w:r>
              <w:br/>
            </w:r>
            <w:r>
              <w:rPr>
                <w:rFonts w:ascii="Times New Roman"/>
                <w:b w:val="false"/>
                <w:i w:val="false"/>
                <w:color w:val="000000"/>
                <w:sz w:val="20"/>
              </w:rPr>
              <w:t>
тін мүгедек балаларды материалдық қамтамасыз ету үшін құжаттар ресімдеу немесе негізделген бас тарту туралы хабарландыру құру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3440"/>
        <w:gridCol w:w="2589"/>
        <w:gridCol w:w="3016"/>
        <w:gridCol w:w="2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процестің іс-әрекеті (жұмыс барысы, ағыны)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мен электрондық мемлекеттік қызмет нәтижесін қолма қол немесе тұтынушы электрондық поштасына жіберу арқылы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қол қойылған шығыс құжаты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9"/>
    <w:p>
      <w:pPr>
        <w:spacing w:after="0"/>
        <w:ind w:left="0"/>
        <w:jc w:val="left"/>
      </w:pPr>
      <w:r>
        <w:rPr>
          <w:rFonts w:ascii="Times New Roman"/>
          <w:b/>
          <w:i w:val="false"/>
          <w:color w:val="000000"/>
        </w:rPr>
        <w:t xml:space="preserve"> 
2. кесте. ЭҮП арқылы іс-әрекеттерді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753"/>
        <w:gridCol w:w="2731"/>
        <w:gridCol w:w="1847"/>
        <w:gridCol w:w="2106"/>
        <w:gridCol w:w="21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сұраным жолдау (енгізілген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жағдайында)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 жолдау (енгізілген мәлімет</w:t>
            </w:r>
            <w:r>
              <w:br/>
            </w:r>
            <w:r>
              <w:rPr>
                <w:rFonts w:ascii="Times New Roman"/>
                <w:b w:val="false"/>
                <w:i w:val="false"/>
                <w:color w:val="000000"/>
                <w:sz w:val="20"/>
              </w:rPr>
              <w:t>
тердің дұрысты</w:t>
            </w:r>
            <w:r>
              <w:br/>
            </w:r>
            <w:r>
              <w:rPr>
                <w:rFonts w:ascii="Times New Roman"/>
                <w:b w:val="false"/>
                <w:i w:val="false"/>
                <w:color w:val="000000"/>
                <w:sz w:val="20"/>
              </w:rPr>
              <w:t>
ғы жағдайында)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хабарламаны жолдау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мәлімет</w:t>
            </w:r>
            <w:r>
              <w:br/>
            </w:r>
            <w:r>
              <w:rPr>
                <w:rFonts w:ascii="Times New Roman"/>
                <w:b w:val="false"/>
                <w:i w:val="false"/>
                <w:color w:val="000000"/>
                <w:sz w:val="20"/>
              </w:rPr>
              <w:t>
тердің дұрыстығы жағдайын</w:t>
            </w:r>
            <w:r>
              <w:br/>
            </w:r>
            <w:r>
              <w:rPr>
                <w:rFonts w:ascii="Times New Roman"/>
                <w:b w:val="false"/>
                <w:i w:val="false"/>
                <w:color w:val="000000"/>
                <w:sz w:val="20"/>
              </w:rPr>
              <w:t>
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2882"/>
        <w:gridCol w:w="2646"/>
        <w:gridCol w:w="1869"/>
        <w:gridCol w:w="2063"/>
        <w:gridCol w:w="2086"/>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процестің іс-әрекеті (жұмыс барысы, ағыны) </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оқытылатын және тәрбиелене</w:t>
            </w:r>
            <w:r>
              <w:br/>
            </w:r>
            <w:r>
              <w:rPr>
                <w:rFonts w:ascii="Times New Roman"/>
                <w:b w:val="false"/>
                <w:i w:val="false"/>
                <w:color w:val="000000"/>
                <w:sz w:val="20"/>
              </w:rPr>
              <w:t>
тін мүгедек балаларды материалдық қамтамасыз ету үшін құжаттар ресімдеу туралы шешім қабылдау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«жұмыста» статусын ауыстыру туралы хабарлама жолдау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ішінде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012"/>
        <w:gridCol w:w="2603"/>
        <w:gridCol w:w="1804"/>
        <w:gridCol w:w="2064"/>
        <w:gridCol w:w="20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қоюы. ЭҮП қызмет көрсету статусы</w:t>
            </w:r>
            <w:r>
              <w:br/>
            </w:r>
            <w:r>
              <w:rPr>
                <w:rFonts w:ascii="Times New Roman"/>
                <w:b w:val="false"/>
                <w:i w:val="false"/>
                <w:color w:val="000000"/>
                <w:sz w:val="20"/>
              </w:rPr>
              <w:t>
науысты</w:t>
            </w:r>
            <w:r>
              <w:br/>
            </w:r>
            <w:r>
              <w:rPr>
                <w:rFonts w:ascii="Times New Roman"/>
                <w:b w:val="false"/>
                <w:i w:val="false"/>
                <w:color w:val="000000"/>
                <w:sz w:val="20"/>
              </w:rPr>
              <w:t>
ру туралы хабарла</w:t>
            </w:r>
            <w:r>
              <w:br/>
            </w:r>
            <w:r>
              <w:rPr>
                <w:rFonts w:ascii="Times New Roman"/>
                <w:b w:val="false"/>
                <w:i w:val="false"/>
                <w:color w:val="000000"/>
                <w:sz w:val="20"/>
              </w:rPr>
              <w:t>
ма жасау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құжатты шығару статусына ауыстыру туралы хабарлама жолдау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w:t>
            </w:r>
            <w:r>
              <w:br/>
            </w:r>
            <w:r>
              <w:rPr>
                <w:rFonts w:ascii="Times New Roman"/>
                <w:b w:val="false"/>
                <w:i w:val="false"/>
                <w:color w:val="000000"/>
                <w:sz w:val="20"/>
              </w:rPr>
              <w:t>
гімен қызмет көрсетуді аяқтау туралы хабарлама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w:t>
            </w:r>
            <w:r>
              <w:br/>
            </w:r>
            <w:r>
              <w:rPr>
                <w:rFonts w:ascii="Times New Roman"/>
                <w:b w:val="false"/>
                <w:i w:val="false"/>
                <w:color w:val="000000"/>
                <w:sz w:val="20"/>
              </w:rPr>
              <w:t>
мен хабарла</w:t>
            </w:r>
            <w:r>
              <w:br/>
            </w:r>
            <w:r>
              <w:rPr>
                <w:rFonts w:ascii="Times New Roman"/>
                <w:b w:val="false"/>
                <w:i w:val="false"/>
                <w:color w:val="000000"/>
                <w:sz w:val="20"/>
              </w:rPr>
              <w:t>
ма жіберу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10"/>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2-қосымша</w:t>
      </w:r>
    </w:p>
    <w:bookmarkEnd w:id="10"/>
    <w:p>
      <w:pPr>
        <w:spacing w:after="0"/>
        <w:ind w:left="0"/>
        <w:jc w:val="both"/>
      </w:pPr>
      <w:r>
        <w:drawing>
          <wp:inline distT="0" distB="0" distL="0" distR="0">
            <wp:extent cx="103251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25100" cy="47625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«ішінара автоматтандырылған» электрондық мемлекеттік қызмет көрсету кезіндегі функционалдық өзара іс-</w:t>
      </w:r>
      <w:r>
        <w:br/>
      </w:r>
      <w:r>
        <w:rPr>
          <w:rFonts w:ascii="Times New Roman"/>
          <w:b w:val="false"/>
          <w:i w:val="false"/>
          <w:color w:val="000000"/>
          <w:sz w:val="28"/>
        </w:rPr>
        <w:t>
әрекет диаграммасы</w:t>
      </w:r>
    </w:p>
    <w:p>
      <w:pPr>
        <w:spacing w:after="0"/>
        <w:ind w:left="0"/>
        <w:jc w:val="both"/>
      </w:pPr>
      <w:r>
        <w:drawing>
          <wp:inline distT="0" distB="0" distL="0" distR="0">
            <wp:extent cx="10833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33100" cy="46228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«ішінара автоматтандырылған» электрондық мемлекеттік қызмет көрсету кезіндегі функционалдық өзара іс-</w:t>
      </w:r>
      <w:r>
        <w:br/>
      </w:r>
      <w:r>
        <w:rPr>
          <w:rFonts w:ascii="Times New Roman"/>
          <w:b w:val="false"/>
          <w:i w:val="false"/>
          <w:color w:val="000000"/>
          <w:sz w:val="28"/>
        </w:rPr>
        <w:t>
әрекет диаграммасы</w:t>
      </w:r>
    </w:p>
    <w:p>
      <w:pPr>
        <w:spacing w:after="0"/>
        <w:ind w:left="0"/>
        <w:jc w:val="both"/>
      </w:pPr>
      <w:r>
        <w:rPr>
          <w:rFonts w:ascii="Times New Roman"/>
          <w:b w:val="false"/>
          <w:i w:val="false"/>
          <w:color w:val="000000"/>
          <w:sz w:val="28"/>
        </w:rPr>
        <w:t>Кесте. Шарты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413"/>
      </w:tblGrid>
      <w:tr>
        <w:trPr>
          <w:trHeight w:val="66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5.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5" w:id="11"/>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3-қосымша</w:t>
      </w:r>
    </w:p>
    <w:bookmarkEnd w:id="11"/>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1. Сіз электрондық мемлекеттік қызмет процессі мен нәтиже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қанағаттанарлықсыз;</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26" w:id="12"/>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5575300"/>
                    </a:xfrm>
                    <a:prstGeom prst="rect">
                      <a:avLst/>
                    </a:prstGeom>
                  </pic:spPr>
                </pic:pic>
              </a:graphicData>
            </a:graphic>
          </wp:inline>
        </w:drawing>
      </w:r>
    </w:p>
    <w:p>
      <w:pPr>
        <w:spacing w:after="0"/>
        <w:ind w:left="0"/>
        <w:jc w:val="both"/>
      </w:pPr>
      <w:r>
        <w:drawing>
          <wp:inline distT="0" distB="0" distL="0" distR="0">
            <wp:extent cx="5816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16600" cy="1917700"/>
                    </a:xfrm>
                    <a:prstGeom prst="rect">
                      <a:avLst/>
                    </a:prstGeom>
                  </pic:spPr>
                </pic:pic>
              </a:graphicData>
            </a:graphic>
          </wp:inline>
        </w:drawing>
      </w:r>
    </w:p>
    <w:p>
      <w:pPr>
        <w:spacing w:after="0"/>
        <w:ind w:left="0"/>
        <w:jc w:val="both"/>
      </w:pPr>
      <w:r>
        <w:rPr>
          <w:rFonts w:ascii="Times New Roman"/>
          <w:b/>
          <w:i w:val="false"/>
          <w:color w:val="000000"/>
          <w:sz w:val="28"/>
        </w:rPr>
        <w:t>      Өтінішке қоса берілетін құжаттар:</w:t>
      </w:r>
      <w:r>
        <w:br/>
      </w:r>
      <w:r>
        <w:rPr>
          <w:rFonts w:ascii="Times New Roman"/>
          <w:b w:val="false"/>
          <w:i w:val="false"/>
          <w:color w:val="000000"/>
          <w:sz w:val="28"/>
        </w:rPr>
        <w:t>
</w:t>
      </w:r>
      <w:r>
        <w:rPr>
          <w:rFonts w:ascii="Times New Roman"/>
          <w:b/>
          <w:i w:val="false"/>
          <w:color w:val="000000"/>
          <w:sz w:val="28"/>
        </w:rPr>
        <w:t>      1. Баланың туу туралы куәлігінің электрондық көшірмесі;</w:t>
      </w:r>
      <w:r>
        <w:br/>
      </w:r>
      <w:r>
        <w:rPr>
          <w:rFonts w:ascii="Times New Roman"/>
          <w:b w:val="false"/>
          <w:i w:val="false"/>
          <w:color w:val="000000"/>
          <w:sz w:val="28"/>
        </w:rPr>
        <w:t>
</w:t>
      </w:r>
      <w:r>
        <w:rPr>
          <w:rFonts w:ascii="Times New Roman"/>
          <w:b/>
          <w:i w:val="false"/>
          <w:color w:val="000000"/>
          <w:sz w:val="28"/>
        </w:rPr>
        <w:t>      2. Азаматтарды тіркеу кітабының электрондық көшірмесі либо адрестік бюродан анықтама, книги немесе селолық округ әкімінен анықтама (тіркелімі туралы мәлімет);</w:t>
      </w:r>
      <w:r>
        <w:br/>
      </w:r>
      <w:r>
        <w:rPr>
          <w:rFonts w:ascii="Times New Roman"/>
          <w:b w:val="false"/>
          <w:i w:val="false"/>
          <w:color w:val="000000"/>
          <w:sz w:val="28"/>
        </w:rPr>
        <w:t>
</w:t>
      </w:r>
      <w:r>
        <w:rPr>
          <w:rFonts w:ascii="Times New Roman"/>
          <w:b/>
          <w:i w:val="false"/>
          <w:color w:val="000000"/>
          <w:sz w:val="28"/>
        </w:rPr>
        <w:t>      3. Психологилық-педагогикалық консультация қорытындысының электрондық көшірмесі;</w:t>
      </w:r>
      <w:r>
        <w:br/>
      </w:r>
      <w:r>
        <w:rPr>
          <w:rFonts w:ascii="Times New Roman"/>
          <w:b w:val="false"/>
          <w:i w:val="false"/>
          <w:color w:val="000000"/>
          <w:sz w:val="28"/>
        </w:rPr>
        <w:t>
</w:t>
      </w:r>
      <w:r>
        <w:rPr>
          <w:rFonts w:ascii="Times New Roman"/>
          <w:b/>
          <w:i w:val="false"/>
          <w:color w:val="000000"/>
          <w:sz w:val="28"/>
        </w:rPr>
        <w:t>      4. Мүгедектігі туралы анықтаманың электрондық көшірмесі;</w:t>
      </w:r>
      <w:r>
        <w:br/>
      </w:r>
      <w:r>
        <w:rPr>
          <w:rFonts w:ascii="Times New Roman"/>
          <w:b w:val="false"/>
          <w:i w:val="false"/>
          <w:color w:val="000000"/>
          <w:sz w:val="28"/>
        </w:rPr>
        <w:t>
</w:t>
      </w:r>
      <w:r>
        <w:rPr>
          <w:rFonts w:ascii="Times New Roman"/>
          <w:b/>
          <w:i w:val="false"/>
          <w:color w:val="000000"/>
          <w:sz w:val="28"/>
        </w:rPr>
        <w:t>      5. Банкте шоты болуы туралы құжаттың электрондық көшірмесі.</w:t>
      </w:r>
    </w:p>
    <w:bookmarkStart w:name="z27" w:id="13"/>
    <w:p>
      <w:pPr>
        <w:spacing w:after="0"/>
        <w:ind w:left="0"/>
        <w:jc w:val="both"/>
      </w:pPr>
      <w:r>
        <w:rPr>
          <w:rFonts w:ascii="Times New Roman"/>
          <w:b w:val="false"/>
          <w:i w:val="false"/>
          <w:color w:val="000000"/>
          <w:sz w:val="28"/>
        </w:rPr>
        <w:t>
«Үйде оқытылатын және</w:t>
      </w:r>
      <w:r>
        <w:br/>
      </w:r>
      <w:r>
        <w:rPr>
          <w:rFonts w:ascii="Times New Roman"/>
          <w:b w:val="false"/>
          <w:i w:val="false"/>
          <w:color w:val="000000"/>
          <w:sz w:val="28"/>
        </w:rPr>
        <w:t>
тәрбиеленетін мүгедек</w:t>
      </w:r>
      <w:r>
        <w:br/>
      </w:r>
      <w:r>
        <w:rPr>
          <w:rFonts w:ascii="Times New Roman"/>
          <w:b w:val="false"/>
          <w:i w:val="false"/>
          <w:color w:val="000000"/>
          <w:sz w:val="28"/>
        </w:rPr>
        <w:t>
балаларды материалдық</w:t>
      </w:r>
      <w:r>
        <w:br/>
      </w:r>
      <w:r>
        <w:rPr>
          <w:rFonts w:ascii="Times New Roman"/>
          <w:b w:val="false"/>
          <w:i w:val="false"/>
          <w:color w:val="000000"/>
          <w:sz w:val="28"/>
        </w:rPr>
        <w:t>
қамтамасыз ету үшін</w:t>
      </w:r>
      <w:r>
        <w:br/>
      </w:r>
      <w:r>
        <w:rPr>
          <w:rFonts w:ascii="Times New Roman"/>
          <w:b w:val="false"/>
          <w:i w:val="false"/>
          <w:color w:val="000000"/>
          <w:sz w:val="28"/>
        </w:rPr>
        <w:t>
құжаттар ресімдеу»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 5-қосымша</w:t>
      </w:r>
    </w:p>
    <w:bookmarkEnd w:id="13"/>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(үйде тәрбиеленетін және оқытылатын мүгедек балаларды материалдық қамтамасыз ету үшін құжаттар ресімдеу туралы хабарлама)</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61100" cy="8001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