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a5d5b8" w14:textId="2a5d5b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атаулы әлеуметтік көмек тағайындау" электрондық мемлкеттік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Тайынша аудандық әкімдігінің 2012 жылғы 1 тамыздағы N 516 қаулысы. Солтүстік Қазақстан облысының Әділет департаментінде 2012 жылғы 31 тамызда N 13-11-241 тіркелді. Күші жойылды - Солтүстік Қазақстан облысы Тайынша аудандық әкімдігінің 2012 жылғы 1 қазандағы N 709 Қаулысымен</w:t>
      </w:r>
    </w:p>
    <w:p>
      <w:pPr>
        <w:spacing w:after="0"/>
        <w:ind w:left="0"/>
        <w:jc w:val="both"/>
      </w:pPr>
      <w:bookmarkStart w:name="z1" w:id="0"/>
      <w:r>
        <w:rPr>
          <w:rFonts w:ascii="Times New Roman"/>
          <w:b w:val="false"/>
          <w:i w:val="false"/>
          <w:color w:val="ff0000"/>
          <w:sz w:val="28"/>
        </w:rPr>
        <w:t>
      Ескерту. Күші жойылды - Солтүстік Қазақстан облысы Тайынша аудандық әкімдігінің 2012.10.01 N 709 Қаулысымен</w:t>
      </w:r>
    </w:p>
    <w:bookmarkEnd w:id="0"/>
    <w:bookmarkStart w:name="z2" w:id="1"/>
    <w:p>
      <w:pPr>
        <w:spacing w:after="0"/>
        <w:ind w:left="0"/>
        <w:jc w:val="both"/>
      </w:pPr>
      <w:r>
        <w:rPr>
          <w:rFonts w:ascii="Times New Roman"/>
          <w:b w:val="false"/>
          <w:i w:val="false"/>
          <w:color w:val="000000"/>
          <w:sz w:val="28"/>
        </w:rPr>
        <w:t>      Қазақстан Республикасының «Әкiмшiлiк рәсiмдер туралы» 2000 жылғы 27 қарашадағы № 107 Заңының 9-1-бабы </w:t>
      </w:r>
      <w:r>
        <w:rPr>
          <w:rFonts w:ascii="Times New Roman"/>
          <w:b w:val="false"/>
          <w:i w:val="false"/>
          <w:color w:val="000000"/>
          <w:sz w:val="28"/>
        </w:rPr>
        <w:t>4-тармағына</w:t>
      </w:r>
      <w:r>
        <w:rPr>
          <w:rFonts w:ascii="Times New Roman"/>
          <w:b w:val="false"/>
          <w:i w:val="false"/>
          <w:color w:val="000000"/>
          <w:sz w:val="28"/>
        </w:rPr>
        <w:t>, «Жергілікті атқарушы органдар көрсететін әлеуметтік қорғау саласындағы мемлекеттік қызметтердің стандарттарын бекіту туралы» Қазақстан Республикасы Үкіметінің 2011 жылғы 7 сәуірдегі № 394 </w:t>
      </w:r>
      <w:r>
        <w:rPr>
          <w:rFonts w:ascii="Times New Roman"/>
          <w:b w:val="false"/>
          <w:i w:val="false"/>
          <w:color w:val="000000"/>
          <w:sz w:val="28"/>
        </w:rPr>
        <w:t>қаулысына</w:t>
      </w:r>
      <w:r>
        <w:rPr>
          <w:rFonts w:ascii="Times New Roman"/>
          <w:b w:val="false"/>
          <w:i w:val="false"/>
          <w:color w:val="000000"/>
          <w:sz w:val="28"/>
        </w:rPr>
        <w:t xml:space="preserve"> сәйкес Солтүстік Қазақстан облысы Тайынша ауданы әкiмдiгi </w:t>
      </w:r>
      <w:r>
        <w:rPr>
          <w:rFonts w:ascii="Times New Roman"/>
          <w:b/>
          <w:i w:val="false"/>
          <w:color w:val="000000"/>
          <w:sz w:val="28"/>
        </w:rPr>
        <w:t>ҚАУЛЫ ЕТЕДI:</w:t>
      </w:r>
      <w:r>
        <w:br/>
      </w:r>
      <w:r>
        <w:rPr>
          <w:rFonts w:ascii="Times New Roman"/>
          <w:b w:val="false"/>
          <w:i w:val="false"/>
          <w:color w:val="000000"/>
          <w:sz w:val="28"/>
        </w:rPr>
        <w:t>
</w:t>
      </w:r>
      <w:r>
        <w:rPr>
          <w:rFonts w:ascii="Times New Roman"/>
          <w:b w:val="false"/>
          <w:i w:val="false"/>
          <w:color w:val="000000"/>
          <w:sz w:val="28"/>
        </w:rPr>
        <w:t>
      1. Қоса беріліп отырған «Мемлекеттік атаулы әлеуметтік көмек тағайындау» электрондық мемлекеттік қызметін </w:t>
      </w:r>
      <w:r>
        <w:rPr>
          <w:rFonts w:ascii="Times New Roman"/>
          <w:b w:val="false"/>
          <w:i w:val="false"/>
          <w:color w:val="000000"/>
          <w:sz w:val="28"/>
        </w:rPr>
        <w:t>регламенті</w:t>
      </w:r>
      <w:r>
        <w:rPr>
          <w:rFonts w:ascii="Times New Roman"/>
          <w:b w:val="false"/>
          <w:i w:val="false"/>
          <w:color w:val="000000"/>
          <w:sz w:val="28"/>
        </w:rPr>
        <w:t xml:space="preserve"> бекітілсін. </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Солтүстік Қазақстан облысы Тайынша ауданы әкімінің орынбасары Е.Қ. Жаровқа жүктелсін.</w:t>
      </w:r>
      <w:r>
        <w:br/>
      </w:r>
      <w:r>
        <w:rPr>
          <w:rFonts w:ascii="Times New Roman"/>
          <w:b w:val="false"/>
          <w:i w:val="false"/>
          <w:color w:val="000000"/>
          <w:sz w:val="28"/>
        </w:rPr>
        <w:t>
</w:t>
      </w:r>
      <w:r>
        <w:rPr>
          <w:rFonts w:ascii="Times New Roman"/>
          <w:b w:val="false"/>
          <w:i w:val="false"/>
          <w:color w:val="000000"/>
          <w:sz w:val="28"/>
        </w:rPr>
        <w:t>
      3. Осы қаулы ресми жарияланған күннен бастап он күнтізбелік күн өткен соң қолданысқа енгізіледі.</w:t>
      </w:r>
    </w:p>
    <w:bookmarkEnd w:id="1"/>
    <w:p>
      <w:pPr>
        <w:spacing w:after="0"/>
        <w:ind w:left="0"/>
        <w:jc w:val="both"/>
      </w:pPr>
      <w:r>
        <w:rPr>
          <w:rFonts w:ascii="Times New Roman"/>
          <w:b w:val="false"/>
          <w:i/>
          <w:color w:val="000000"/>
          <w:sz w:val="28"/>
        </w:rPr>
        <w:t>      Аудан әкімі                                И. Турков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Қазақстан Республикасы Көлік</w:t>
      </w:r>
      <w:r>
        <w:br/>
      </w:r>
      <w:r>
        <w:rPr>
          <w:rFonts w:ascii="Times New Roman"/>
          <w:b w:val="false"/>
          <w:i w:val="false"/>
          <w:color w:val="000000"/>
          <w:sz w:val="28"/>
        </w:rPr>
        <w:t>
</w:t>
      </w:r>
      <w:r>
        <w:rPr>
          <w:rFonts w:ascii="Times New Roman"/>
          <w:b w:val="false"/>
          <w:i/>
          <w:color w:val="000000"/>
          <w:sz w:val="28"/>
        </w:rPr>
        <w:t>      және коммуникация Министрі                 А. Жұмағалиев</w:t>
      </w:r>
    </w:p>
    <w:bookmarkStart w:name="z5" w:id="2"/>
    <w:p>
      <w:pPr>
        <w:spacing w:after="0"/>
        <w:ind w:left="0"/>
        <w:jc w:val="both"/>
      </w:pPr>
      <w:r>
        <w:rPr>
          <w:rFonts w:ascii="Times New Roman"/>
          <w:b w:val="false"/>
          <w:i w:val="false"/>
          <w:color w:val="000000"/>
          <w:sz w:val="28"/>
        </w:rPr>
        <w:t>
Тайынша ауданы әкімдігінің</w:t>
      </w:r>
      <w:r>
        <w:br/>
      </w:r>
      <w:r>
        <w:rPr>
          <w:rFonts w:ascii="Times New Roman"/>
          <w:b w:val="false"/>
          <w:i w:val="false"/>
          <w:color w:val="000000"/>
          <w:sz w:val="28"/>
        </w:rPr>
        <w:t>
2012 жылғы 1 тамыздағы</w:t>
      </w:r>
      <w:r>
        <w:br/>
      </w:r>
      <w:r>
        <w:rPr>
          <w:rFonts w:ascii="Times New Roman"/>
          <w:b w:val="false"/>
          <w:i w:val="false"/>
          <w:color w:val="000000"/>
          <w:sz w:val="28"/>
        </w:rPr>
        <w:t>
№ 516 қаулысымен</w:t>
      </w:r>
      <w:r>
        <w:br/>
      </w:r>
      <w:r>
        <w:rPr>
          <w:rFonts w:ascii="Times New Roman"/>
          <w:b w:val="false"/>
          <w:i w:val="false"/>
          <w:color w:val="000000"/>
          <w:sz w:val="28"/>
        </w:rPr>
        <w:t>
бекітілген</w:t>
      </w:r>
    </w:p>
    <w:bookmarkEnd w:id="2"/>
    <w:p>
      <w:pPr>
        <w:spacing w:after="0"/>
        <w:ind w:left="0"/>
        <w:jc w:val="left"/>
      </w:pPr>
      <w:r>
        <w:rPr>
          <w:rFonts w:ascii="Times New Roman"/>
          <w:b/>
          <w:i w:val="false"/>
          <w:color w:val="000000"/>
        </w:rPr>
        <w:t xml:space="preserve"> «Мемлекеттік атаулы әлеуметтік көмек тағайындау» электрондық мемлекеттік қызмет регламенті</w:t>
      </w:r>
    </w:p>
    <w:bookmarkStart w:name="z6" w:id="3"/>
    <w:p>
      <w:pPr>
        <w:spacing w:after="0"/>
        <w:ind w:left="0"/>
        <w:jc w:val="left"/>
      </w:pPr>
      <w:r>
        <w:rPr>
          <w:rFonts w:ascii="Times New Roman"/>
          <w:b/>
          <w:i w:val="false"/>
          <w:color w:val="000000"/>
        </w:rPr>
        <w:t xml:space="preserve"> 
1. Жалпы ережелер</w:t>
      </w:r>
    </w:p>
    <w:bookmarkEnd w:id="3"/>
    <w:bookmarkStart w:name="z7" w:id="4"/>
    <w:p>
      <w:pPr>
        <w:spacing w:after="0"/>
        <w:ind w:left="0"/>
        <w:jc w:val="both"/>
      </w:pPr>
      <w:r>
        <w:rPr>
          <w:rFonts w:ascii="Times New Roman"/>
          <w:b w:val="false"/>
          <w:i w:val="false"/>
          <w:color w:val="000000"/>
          <w:sz w:val="28"/>
        </w:rPr>
        <w:t xml:space="preserve">      1. Электрондық мемлекеттік қызмет «Солтүстік Қазақстан облысы Тайынша ауданының жұмыспен қамту және әлеуметтік бағдарламалар бөлімі» мемлекеттік мекемесімен, </w:t>
      </w:r>
      <w:r>
        <w:rPr>
          <w:rFonts w:ascii="Times New Roman"/>
          <w:b w:val="false"/>
          <w:i w:val="false"/>
          <w:color w:val="000000"/>
          <w:sz w:val="28"/>
          <w:u w:val="single"/>
        </w:rPr>
        <w:t>www.e.gov.kz</w:t>
      </w:r>
      <w:r>
        <w:rPr>
          <w:rFonts w:ascii="Times New Roman"/>
          <w:b w:val="false"/>
          <w:i w:val="false"/>
          <w:color w:val="000000"/>
          <w:sz w:val="28"/>
        </w:rPr>
        <w:t>. мекен-жайы бойынша «электрондық үкімет» (бұдан әрі - ЖАО) веб-порталы арқылы көрсетіледі.</w:t>
      </w:r>
      <w:r>
        <w:br/>
      </w:r>
      <w:r>
        <w:rPr>
          <w:rFonts w:ascii="Times New Roman"/>
          <w:b w:val="false"/>
          <w:i w:val="false"/>
          <w:color w:val="000000"/>
          <w:sz w:val="28"/>
        </w:rPr>
        <w:t>
      2. Электрондық мемлекеттік қызмет «Жергілікті атқарушы органдар көрсететін әлеуметтік қорғау саласындағы мемлекеттік қызметтердің стандарттарын бекіту туралы» Қазақстан Республикасы Үкіметінің 2011 жылғы 7 сәуірдегі № 394 қаулысымен бекітілген «Мемлекеттік атаулы әлеуметтік көмек тағайындау» мемлекеттік қызмет </w:t>
      </w:r>
      <w:r>
        <w:rPr>
          <w:rFonts w:ascii="Times New Roman"/>
          <w:b w:val="false"/>
          <w:i w:val="false"/>
          <w:color w:val="000000"/>
          <w:sz w:val="28"/>
        </w:rPr>
        <w:t>стандарты</w:t>
      </w:r>
      <w:r>
        <w:rPr>
          <w:rFonts w:ascii="Times New Roman"/>
          <w:b w:val="false"/>
          <w:i w:val="false"/>
          <w:color w:val="000000"/>
          <w:sz w:val="28"/>
        </w:rPr>
        <w:t xml:space="preserve"> (бұдан әрі-Стандарт) негізінде көрсетіледі. </w:t>
      </w:r>
      <w:r>
        <w:br/>
      </w:r>
      <w:r>
        <w:rPr>
          <w:rFonts w:ascii="Times New Roman"/>
          <w:b w:val="false"/>
          <w:i w:val="false"/>
          <w:color w:val="000000"/>
          <w:sz w:val="28"/>
        </w:rPr>
        <w:t>
</w:t>
      </w:r>
      <w:r>
        <w:rPr>
          <w:rFonts w:ascii="Times New Roman"/>
          <w:b w:val="false"/>
          <w:i w:val="false"/>
          <w:color w:val="000000"/>
          <w:sz w:val="28"/>
        </w:rPr>
        <w:t xml:space="preserve">
      3. Көрсетілетін мемлекеттік қызмет нысаны: ішінара автоматтандырылған (медиа-алшақтықтары бар электрондық мемлекеттік қызмет). </w:t>
      </w:r>
      <w:r>
        <w:br/>
      </w:r>
      <w:r>
        <w:rPr>
          <w:rFonts w:ascii="Times New Roman"/>
          <w:b w:val="false"/>
          <w:i w:val="false"/>
          <w:color w:val="000000"/>
          <w:sz w:val="28"/>
        </w:rPr>
        <w:t>
</w:t>
      </w:r>
      <w:r>
        <w:rPr>
          <w:rFonts w:ascii="Times New Roman"/>
          <w:b w:val="false"/>
          <w:i w:val="false"/>
          <w:color w:val="000000"/>
          <w:sz w:val="28"/>
        </w:rPr>
        <w:t>
      4. Электрондық мемлекеттік қызмет көрсету түрі: транзакциялық.</w:t>
      </w:r>
      <w:r>
        <w:br/>
      </w:r>
      <w:r>
        <w:rPr>
          <w:rFonts w:ascii="Times New Roman"/>
          <w:b w:val="false"/>
          <w:i w:val="false"/>
          <w:color w:val="000000"/>
          <w:sz w:val="28"/>
        </w:rPr>
        <w:t>
</w:t>
      </w:r>
      <w:r>
        <w:rPr>
          <w:rFonts w:ascii="Times New Roman"/>
          <w:b w:val="false"/>
          <w:i w:val="false"/>
          <w:color w:val="000000"/>
          <w:sz w:val="28"/>
        </w:rPr>
        <w:t>
      5. Осы «Мемлекеттік атаулы әлеуметтік көмек тағайындау» </w:t>
      </w:r>
      <w:r>
        <w:rPr>
          <w:rFonts w:ascii="Times New Roman"/>
          <w:b w:val="false"/>
          <w:i w:val="false"/>
          <w:color w:val="000000"/>
          <w:sz w:val="28"/>
        </w:rPr>
        <w:t>регламентінде</w:t>
      </w:r>
      <w:r>
        <w:rPr>
          <w:rFonts w:ascii="Times New Roman"/>
          <w:b w:val="false"/>
          <w:i w:val="false"/>
          <w:color w:val="000000"/>
          <w:sz w:val="28"/>
        </w:rPr>
        <w:t xml:space="preserve"> (бұдан әрі – Регламент) мынадай ұғымдар қолданылады:</w:t>
      </w:r>
      <w:r>
        <w:br/>
      </w:r>
      <w:r>
        <w:rPr>
          <w:rFonts w:ascii="Times New Roman"/>
          <w:b w:val="false"/>
          <w:i w:val="false"/>
          <w:color w:val="000000"/>
          <w:sz w:val="28"/>
        </w:rPr>
        <w:t>
      1) ақпараттық жүйе - аппараттық-бағдарламалық кешенді қолданумен ақпаратты сақтау, өңдеу, іздеу, тарату, тапсыру және беру үшін арналған жүйе (бұдан әрі - АЖ);</w:t>
      </w:r>
      <w:r>
        <w:br/>
      </w:r>
      <w:r>
        <w:rPr>
          <w:rFonts w:ascii="Times New Roman"/>
          <w:b w:val="false"/>
          <w:i w:val="false"/>
          <w:color w:val="000000"/>
          <w:sz w:val="28"/>
        </w:rPr>
        <w:t>
      2) жеке сәйкестендіру нөмірі (бұдан әрі - ЖСН) – жеке тұлға, оның ішінде жеке кәсіпкерлік түрінде өзінің қызметін жүзеге асыратын жеке кәсіпкер үшін қалыптастырылатын бірегей нөмір;</w:t>
      </w:r>
      <w:r>
        <w:br/>
      </w:r>
      <w:r>
        <w:rPr>
          <w:rFonts w:ascii="Times New Roman"/>
          <w:b w:val="false"/>
          <w:i w:val="false"/>
          <w:color w:val="000000"/>
          <w:sz w:val="28"/>
        </w:rPr>
        <w:t>
      3) жергілікті атқарушы орган (бұдан әрі - ЖАО) – тиісті аумақта өз құзыреті шегінде мемлекеттік және өзін-өзі басқаруды жүзеге асыратын, Тайынша ауданы әкімімен басқарылатын алқалық атқарушы орган;</w:t>
      </w:r>
      <w:r>
        <w:br/>
      </w:r>
      <w:r>
        <w:rPr>
          <w:rFonts w:ascii="Times New Roman"/>
          <w:b w:val="false"/>
          <w:i w:val="false"/>
          <w:color w:val="000000"/>
          <w:sz w:val="28"/>
        </w:rPr>
        <w:t>
      4) ЖАО АЖ – жергілікті атқарушы органдардың ақпараттық жүйесі/жергілікті атқарушы орган қызметкерінің автоматтандырылған жұмыс орны бөлігінде, Қазақстан Республикасы «электронды үкімет» шлюзінің кіші жүйесі ретіндегі «Өңірлік шлюз» ақпарттық жүйесі;</w:t>
      </w:r>
      <w:r>
        <w:br/>
      </w:r>
      <w:r>
        <w:rPr>
          <w:rFonts w:ascii="Times New Roman"/>
          <w:b w:val="false"/>
          <w:i w:val="false"/>
          <w:color w:val="000000"/>
          <w:sz w:val="28"/>
        </w:rPr>
        <w:t>
      5) ҚФБ – құрылымдық-функционалдық бірліктер – белгілі бір кезеңде электрондық қызметті көрсетуге қатысатын уәкілетті органдардың жауапты тұлғалары, мемлекеттік органдардың құрылымдық бөлімшелері;</w:t>
      </w:r>
      <w:r>
        <w:br/>
      </w:r>
      <w:r>
        <w:rPr>
          <w:rFonts w:ascii="Times New Roman"/>
          <w:b w:val="false"/>
          <w:i w:val="false"/>
          <w:color w:val="000000"/>
          <w:sz w:val="28"/>
        </w:rPr>
        <w:t>
      6) медиа-алшақтық – құжаттарды электрондық нысаннан қағаз немесе керісінше нысанға өзгерту қажет кезінде қызметтерді көрсету үдерісінде қағаз және электрондық құжат айналымының кезектесуі;</w:t>
      </w:r>
      <w:r>
        <w:br/>
      </w:r>
      <w:r>
        <w:rPr>
          <w:rFonts w:ascii="Times New Roman"/>
          <w:b w:val="false"/>
          <w:i w:val="false"/>
          <w:color w:val="000000"/>
          <w:sz w:val="28"/>
        </w:rPr>
        <w:t>
      7) тұтынушы - жан басына шаққандағы орташа табысы кедейлік шегінен аспайтын Қазақстан Республикасының азаматтары, оралмандар, босқындар, Қазақстан Республикасында тұрақты тұратын шетелдіктер және азаматтығы жоқ адамдар;</w:t>
      </w:r>
      <w:r>
        <w:br/>
      </w:r>
      <w:r>
        <w:rPr>
          <w:rFonts w:ascii="Times New Roman"/>
          <w:b w:val="false"/>
          <w:i w:val="false"/>
          <w:color w:val="000000"/>
          <w:sz w:val="28"/>
        </w:rPr>
        <w:t>
      8) транзакциялық қызмет – электрондық цифрлік қол қоюды қолдана отырып өзара ақпарат алмасуды талап ететін пайдаланушыларға электрондық ақпараттық ресурстар ұсыну бойынша қызмет;</w:t>
      </w:r>
      <w:r>
        <w:br/>
      </w:r>
      <w:r>
        <w:rPr>
          <w:rFonts w:ascii="Times New Roman"/>
          <w:b w:val="false"/>
          <w:i w:val="false"/>
          <w:color w:val="000000"/>
          <w:sz w:val="28"/>
        </w:rPr>
        <w:t>
      9) ҰКО АЖ - Қазақстан Республикасының ұлттық куәландырушы орталығының ақпараттық жүйесі.</w:t>
      </w:r>
      <w:r>
        <w:br/>
      </w:r>
      <w:r>
        <w:rPr>
          <w:rFonts w:ascii="Times New Roman"/>
          <w:b w:val="false"/>
          <w:i w:val="false"/>
          <w:color w:val="000000"/>
          <w:sz w:val="28"/>
        </w:rPr>
        <w:t xml:space="preserve">
      10) учаскелік комиссия - атаулы әлеуметтік көмек сұраған адамдардың (отбасылардың) материалдық жағдайына тексеру жүргізу үшін тиісті әкімшілік-аумақтық бірлік әкімдерінің шешімімен құрылатын арнаулы комиссия; </w:t>
      </w:r>
      <w:r>
        <w:br/>
      </w:r>
      <w:r>
        <w:rPr>
          <w:rFonts w:ascii="Times New Roman"/>
          <w:b w:val="false"/>
          <w:i w:val="false"/>
          <w:color w:val="000000"/>
          <w:sz w:val="28"/>
        </w:rPr>
        <w:t>
      11) электрондық цифрлық қолтаңба (бұдан әрі - ЭЦҚ) - электрондық цифрлық қолтаңба құралдарымен құрылған және электрондық құжаттың дұрыстығын, оның тиістілігі мен мазмұнының өзгермейтіндігін растайтын электрондық цифрлық таңбалардың жиынтығы;</w:t>
      </w:r>
      <w:r>
        <w:br/>
      </w:r>
      <w:r>
        <w:rPr>
          <w:rFonts w:ascii="Times New Roman"/>
          <w:b w:val="false"/>
          <w:i w:val="false"/>
          <w:color w:val="000000"/>
          <w:sz w:val="28"/>
        </w:rPr>
        <w:t>
      12) электрондық мемлекеттік қызметтер – ақпараттық технологияларды пайдаланумен электрондық түрде көрсетілетін мемлекеттік қызметтер;</w:t>
      </w:r>
      <w:r>
        <w:br/>
      </w:r>
      <w:r>
        <w:rPr>
          <w:rFonts w:ascii="Times New Roman"/>
          <w:b w:val="false"/>
          <w:i w:val="false"/>
          <w:color w:val="000000"/>
          <w:sz w:val="28"/>
        </w:rPr>
        <w:t>
      13) электрондық құжат – ақпарат электрондық-цифрлық түрде ұсынылған және электрондық цифрлық қолтаңбамен расталған құжат;</w:t>
      </w:r>
      <w:r>
        <w:br/>
      </w:r>
      <w:r>
        <w:rPr>
          <w:rFonts w:ascii="Times New Roman"/>
          <w:b w:val="false"/>
          <w:i w:val="false"/>
          <w:color w:val="000000"/>
          <w:sz w:val="28"/>
        </w:rPr>
        <w:t>
      14) «электрондық үкімет» шлюзі (бұдан әрі – ЭҮШ) электрондық қызметтерді іске асыру аясында «электрондық үкімет» ақпараттық жүйелерін біріктіруге арналған ақпараттық жүйе;</w:t>
      </w:r>
      <w:r>
        <w:br/>
      </w:r>
      <w:r>
        <w:rPr>
          <w:rFonts w:ascii="Times New Roman"/>
          <w:b w:val="false"/>
          <w:i w:val="false"/>
          <w:color w:val="000000"/>
          <w:sz w:val="28"/>
        </w:rPr>
        <w:t>
      15) «электрондық үкіметтің» өңірлік шлюзі (бұдан әрі – ЭҮӨШ) – қызмет берушінің электрондық қызметтер көрсету үрдісіне қатысатын сыртқы ақпараттық жүйелердің және қызмет берушінің жүйелері/кіші жүйелері арасында ақпараттық өзара әрекет етуді қамтамасыз етуші ақпараттық жүйе;</w:t>
      </w:r>
      <w:r>
        <w:br/>
      </w:r>
      <w:r>
        <w:rPr>
          <w:rFonts w:ascii="Times New Roman"/>
          <w:b w:val="false"/>
          <w:i w:val="false"/>
          <w:color w:val="000000"/>
          <w:sz w:val="28"/>
        </w:rPr>
        <w:t>
      16) «электрондық үкіметтің» веб-порталы (бұдан әрі -ЭҮП) - нормативтік құқықтық база және электрондық мемлекеттік қызметтерді қоса, барлық шоғырланған үкіметтік ақпаратқа өзімен бірегей қолжетімділік терезені білдіретін ақпараттық жүйе.</w:t>
      </w:r>
    </w:p>
    <w:bookmarkEnd w:id="4"/>
    <w:bookmarkStart w:name="z11" w:id="5"/>
    <w:p>
      <w:pPr>
        <w:spacing w:after="0"/>
        <w:ind w:left="0"/>
        <w:jc w:val="left"/>
      </w:pPr>
      <w:r>
        <w:rPr>
          <w:rFonts w:ascii="Times New Roman"/>
          <w:b/>
          <w:i w:val="false"/>
          <w:color w:val="000000"/>
        </w:rPr>
        <w:t xml:space="preserve"> 
2. Электрондық мемлекеттік қызмет көрсету жөніндегі қызмет беруші әрекетінің тәртібі</w:t>
      </w:r>
    </w:p>
    <w:bookmarkEnd w:id="5"/>
    <w:bookmarkStart w:name="z12" w:id="6"/>
    <w:p>
      <w:pPr>
        <w:spacing w:after="0"/>
        <w:ind w:left="0"/>
        <w:jc w:val="both"/>
      </w:pPr>
      <w:r>
        <w:rPr>
          <w:rFonts w:ascii="Times New Roman"/>
          <w:b w:val="false"/>
          <w:i w:val="false"/>
          <w:color w:val="000000"/>
          <w:sz w:val="28"/>
        </w:rPr>
        <w:t>      6.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тікелей аталған электрондық қызметті ұсынатын ЖАО ішінара автоматтандырылған мемлекеттік қызметін көрсетуде қызмет берушінің адымдық іс-әрекеттері мен шешімдері (1 сурет):</w:t>
      </w:r>
      <w:r>
        <w:br/>
      </w:r>
      <w:r>
        <w:rPr>
          <w:rFonts w:ascii="Times New Roman"/>
          <w:b w:val="false"/>
          <w:i w:val="false"/>
          <w:color w:val="000000"/>
          <w:sz w:val="28"/>
        </w:rPr>
        <w:t xml:space="preserve">
      1) тұтынушы қызмет алу үшін өзімен бірге өтініш пен қажетті құжат түпнұсқаларымен ЖАО жүгінуі тиіс. ЖАО қызметкерімен тұтынушының өтініші мен қажетті құжаттарының дұрыстығын тексеру. </w:t>
      </w:r>
      <w:r>
        <w:br/>
      </w:r>
      <w:r>
        <w:rPr>
          <w:rFonts w:ascii="Times New Roman"/>
          <w:b w:val="false"/>
          <w:i w:val="false"/>
          <w:color w:val="000000"/>
          <w:sz w:val="28"/>
        </w:rPr>
        <w:t>
      2) 1 үдеріс – ЖАО қызметкерімен ЖСН мен парольді электрондық мемлекеттік қызмет көрсету үшін ЖАО АЖ енгізу үдерісі (авторизациялау үдерісі);</w:t>
      </w:r>
      <w:r>
        <w:br/>
      </w:r>
      <w:r>
        <w:rPr>
          <w:rFonts w:ascii="Times New Roman"/>
          <w:b w:val="false"/>
          <w:i w:val="false"/>
          <w:color w:val="000000"/>
          <w:sz w:val="28"/>
        </w:rPr>
        <w:t>
      3) 1 шарт – ЖСН және пароль арқылы ЖАО тіркелген қызметкер туралы деректердің түпнұсқалығын ЖАО АЖ тексеру;</w:t>
      </w:r>
      <w:r>
        <w:br/>
      </w:r>
      <w:r>
        <w:rPr>
          <w:rFonts w:ascii="Times New Roman"/>
          <w:b w:val="false"/>
          <w:i w:val="false"/>
          <w:color w:val="000000"/>
          <w:sz w:val="28"/>
        </w:rPr>
        <w:t>
      4) 2 үдеріс – ЖАО қызметкерінің деректерінде бұзушылықтар болуына байланысты ЖАО АЖ авторизациялаудан бас тарту туралы хабарлама қалыптастыру;</w:t>
      </w:r>
      <w:r>
        <w:br/>
      </w:r>
      <w:r>
        <w:rPr>
          <w:rFonts w:ascii="Times New Roman"/>
          <w:b w:val="false"/>
          <w:i w:val="false"/>
          <w:color w:val="000000"/>
          <w:sz w:val="28"/>
        </w:rPr>
        <w:t>
      5) 3 үдеріс – ЖАО қызметкерімен осы </w:t>
      </w:r>
      <w:r>
        <w:rPr>
          <w:rFonts w:ascii="Times New Roman"/>
          <w:b w:val="false"/>
          <w:i w:val="false"/>
          <w:color w:val="000000"/>
          <w:sz w:val="28"/>
        </w:rPr>
        <w:t>Регламентте</w:t>
      </w:r>
      <w:r>
        <w:rPr>
          <w:rFonts w:ascii="Times New Roman"/>
          <w:b w:val="false"/>
          <w:i w:val="false"/>
          <w:color w:val="000000"/>
          <w:sz w:val="28"/>
        </w:rPr>
        <w:t xml:space="preserve"> көрсетілген қызметті таңдауы, қызмет көрсету үшін экранға сұрау салу нысанын шығаруы және оның құрылымы мен пішіндік талаптарын ескеріп, нысанды толтыру (мәліметтерді енгізу және сканерленген құжаттарды бекіту), сондай-ақ қол қою үшін ЖАО қызметкерімен ЭЦҚ тіркеу куәлігін таңдау;</w:t>
      </w:r>
      <w:r>
        <w:br/>
      </w:r>
      <w:r>
        <w:rPr>
          <w:rFonts w:ascii="Times New Roman"/>
          <w:b w:val="false"/>
          <w:i w:val="false"/>
          <w:color w:val="000000"/>
          <w:sz w:val="28"/>
        </w:rPr>
        <w:t xml:space="preserve">
      6) 4 үдеріс – электрондық мемлекеттік қызмет көрсетуге сұранымның толтырылған нысанына ЖАО қызметкерінің ЭЦҚ арқылы қол қою (мәліметтерді енгізу, сканерленген құжаттарды бекіту); </w:t>
      </w:r>
      <w:r>
        <w:br/>
      </w:r>
      <w:r>
        <w:rPr>
          <w:rFonts w:ascii="Times New Roman"/>
          <w:b w:val="false"/>
          <w:i w:val="false"/>
          <w:color w:val="000000"/>
          <w:sz w:val="28"/>
        </w:rPr>
        <w:t xml:space="preserve">
      7) 2 шарт – сәйкестендіру мәліметтерінің сәйкестілігін, (сұранымда көрсетілген ЖСН және ЭЦҚ тіркеу куәлігінде көрсетілген ЖСН) ЭЦҚ тіркеу куәлігінің әрекет ету мерзімін және ЖАО АЖ тіркеу куәлігінің шақыртылған (жойылған) тізімінде жоқтығын тексеру; </w:t>
      </w:r>
      <w:r>
        <w:br/>
      </w:r>
      <w:r>
        <w:rPr>
          <w:rFonts w:ascii="Times New Roman"/>
          <w:b w:val="false"/>
          <w:i w:val="false"/>
          <w:color w:val="000000"/>
          <w:sz w:val="28"/>
        </w:rPr>
        <w:t>
      8) 5 үдеріс – ЖАО қызметкерінің ЭЦҚ тұпнұсқалығы расталмауына байланысты сұратылған мемлекеттік қызметтен бас тарту туралы хабарлама қалыптастыру;</w:t>
      </w:r>
      <w:r>
        <w:br/>
      </w:r>
      <w:r>
        <w:rPr>
          <w:rFonts w:ascii="Times New Roman"/>
          <w:b w:val="false"/>
          <w:i w:val="false"/>
          <w:color w:val="000000"/>
          <w:sz w:val="28"/>
        </w:rPr>
        <w:t>
      9) 6 үдеріс – ЖАО қызметкерімен электрондық мемлекеттік қызметті өңдеу;</w:t>
      </w:r>
      <w:r>
        <w:br/>
      </w:r>
      <w:r>
        <w:rPr>
          <w:rFonts w:ascii="Times New Roman"/>
          <w:b w:val="false"/>
          <w:i w:val="false"/>
          <w:color w:val="000000"/>
          <w:sz w:val="28"/>
        </w:rPr>
        <w:t xml:space="preserve">
      10) 7 үдеріс - ЖАО қызметкерімен электрондық мемлекеттік қызмет көрсету нәтижесін құру. Электрондық құжат ЖАО қызметкерінің ЭЦҚ пайдаланумен құрылады. </w:t>
      </w:r>
      <w:r>
        <w:br/>
      </w:r>
      <w:r>
        <w:rPr>
          <w:rFonts w:ascii="Times New Roman"/>
          <w:b w:val="false"/>
          <w:i w:val="false"/>
          <w:color w:val="000000"/>
          <w:sz w:val="28"/>
        </w:rPr>
        <w:t>
      11) 8 үдеріс – электрондық мемлекеттік қызмет нәтижесін ЖАО қызметкерімен қолма қол немесе тұтынушы электрондық поштасына жіберу арқылы беру (мемлекеттік атаулы әлеуметтік көмекті тағайындау туралы хабарлама, немесе мемлекеттік қызмет көрсетуден бас тарту туралы дәлелді жауап).</w:t>
      </w:r>
      <w:r>
        <w:br/>
      </w:r>
      <w:r>
        <w:rPr>
          <w:rFonts w:ascii="Times New Roman"/>
          <w:b w:val="false"/>
          <w:i w:val="false"/>
          <w:color w:val="000000"/>
          <w:sz w:val="28"/>
        </w:rPr>
        <w:t>
</w:t>
      </w:r>
      <w:r>
        <w:rPr>
          <w:rFonts w:ascii="Times New Roman"/>
          <w:b w:val="false"/>
          <w:i w:val="false"/>
          <w:color w:val="000000"/>
          <w:sz w:val="28"/>
        </w:rPr>
        <w:t>
      7. Қызмет берушінің ЭҮП арқылы қадамдық іс-әрекеттері мен шешімдері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 (2 сурет):</w:t>
      </w:r>
      <w:r>
        <w:br/>
      </w:r>
      <w:r>
        <w:rPr>
          <w:rFonts w:ascii="Times New Roman"/>
          <w:b w:val="false"/>
          <w:i w:val="false"/>
          <w:color w:val="000000"/>
          <w:sz w:val="28"/>
        </w:rPr>
        <w:t xml:space="preserve">
      1) тұтынушы ЖСН мен пароль көмегімен ЭҮП тіркеуді жүзеге асырады (ЭҮП тіркелмеген тұтынушылар үшін жүзеге асырылады); </w:t>
      </w:r>
      <w:r>
        <w:br/>
      </w:r>
      <w:r>
        <w:rPr>
          <w:rFonts w:ascii="Times New Roman"/>
          <w:b w:val="false"/>
          <w:i w:val="false"/>
          <w:color w:val="000000"/>
          <w:sz w:val="28"/>
        </w:rPr>
        <w:t>
      2) 1 үдеріс - тұтынушымен электрондық мемлекеттік қызмет алу үшін ЭҮП ЖСН мен парольді енгізу үдерісі (авторизациялау үдерісі);</w:t>
      </w:r>
      <w:r>
        <w:br/>
      </w:r>
      <w:r>
        <w:rPr>
          <w:rFonts w:ascii="Times New Roman"/>
          <w:b w:val="false"/>
          <w:i w:val="false"/>
          <w:color w:val="000000"/>
          <w:sz w:val="28"/>
        </w:rPr>
        <w:t>
      3) 1 шарт – ЖСН және пароль арқылы тіркелген тұтынушылар туралы деректердің түпнұсқалығын ЭҮП тексеру;</w:t>
      </w:r>
      <w:r>
        <w:br/>
      </w:r>
      <w:r>
        <w:rPr>
          <w:rFonts w:ascii="Times New Roman"/>
          <w:b w:val="false"/>
          <w:i w:val="false"/>
          <w:color w:val="000000"/>
          <w:sz w:val="28"/>
        </w:rPr>
        <w:t>
      4) 2 үдеріс – тұтынушының деректерінде бұзушылықтар болуына байланысты ЭҮП авторизациялаудан бас тарту туралы хабарлама қалыптастыру;</w:t>
      </w:r>
      <w:r>
        <w:br/>
      </w:r>
      <w:r>
        <w:rPr>
          <w:rFonts w:ascii="Times New Roman"/>
          <w:b w:val="false"/>
          <w:i w:val="false"/>
          <w:color w:val="000000"/>
          <w:sz w:val="28"/>
        </w:rPr>
        <w:t>
      5) 3 үдеріс – тұтынушымен осы Регламентте көрсетілген қызметті таңдауы, қызмет көрсету үшін экранға сұрау салу нысанын шығаруы және оның құрылымы мен пішіндік талаптарын ескеріп, нысанды толтыру (мәліметтерді енгізу және сканерленген құжаттарды бекіту), сондай-ақ қол қою үшін тұтынушымен ЭЦҚ тіркеу куәлігін таңдау;</w:t>
      </w:r>
      <w:r>
        <w:br/>
      </w:r>
      <w:r>
        <w:rPr>
          <w:rFonts w:ascii="Times New Roman"/>
          <w:b w:val="false"/>
          <w:i w:val="false"/>
          <w:color w:val="000000"/>
          <w:sz w:val="28"/>
        </w:rPr>
        <w:t xml:space="preserve">
      6) 4 үдеріс – электрондық мемлекеттік қызмет көрсетуге сұранымның толтырылған нысанына тұтынушының ЭЦҚ арқылы қол қою (мәліметтерді енгізу, сканерленген құжаттарды бекіту); </w:t>
      </w:r>
      <w:r>
        <w:br/>
      </w:r>
      <w:r>
        <w:rPr>
          <w:rFonts w:ascii="Times New Roman"/>
          <w:b w:val="false"/>
          <w:i w:val="false"/>
          <w:color w:val="000000"/>
          <w:sz w:val="28"/>
        </w:rPr>
        <w:t xml:space="preserve">
      7) 2 шарт – сәйкестендіру мәліметтерінің сәйкестілігін, (сұранымда көрсетілген ЖСН және ЭЦҚ тіркеу куәлігінде көрсетілген ЖСН) ЭЦҚ тіркеу куәлігінің әрекет ету мерзімін және ЭҮП тіркеу куәлігінің шақыртылған (жойылған) тізімінде жоқтығын тексеру; </w:t>
      </w:r>
      <w:r>
        <w:br/>
      </w:r>
      <w:r>
        <w:rPr>
          <w:rFonts w:ascii="Times New Roman"/>
          <w:b w:val="false"/>
          <w:i w:val="false"/>
          <w:color w:val="000000"/>
          <w:sz w:val="28"/>
        </w:rPr>
        <w:t>
      8) 5 үдеріс - тұтынушы ЭЦҚ тұпнұсқалығы расталмауына байланысты сұратылған электрондық мемлекеттік қызметтен бас тарту туралы хабарлама қалыптастыру;</w:t>
      </w:r>
      <w:r>
        <w:br/>
      </w:r>
      <w:r>
        <w:rPr>
          <w:rFonts w:ascii="Times New Roman"/>
          <w:b w:val="false"/>
          <w:i w:val="false"/>
          <w:color w:val="000000"/>
          <w:sz w:val="28"/>
        </w:rPr>
        <w:t>
      9) 6 үдеріс – тұтынушы ЭЦҚ қол қойылған электрондық құжатты (тұтынушы сұрауын) ЭҮШ/ЭҮӨШ арқылы ЖАО АЖ жолдау және электрондық мемлекеттік қызметті ЖАО қызметкерімен өңдеу;</w:t>
      </w:r>
      <w:r>
        <w:br/>
      </w:r>
      <w:r>
        <w:rPr>
          <w:rFonts w:ascii="Times New Roman"/>
          <w:b w:val="false"/>
          <w:i w:val="false"/>
          <w:color w:val="000000"/>
          <w:sz w:val="28"/>
        </w:rPr>
        <w:t xml:space="preserve">
      10) 7 үдеріс – ЖАО қызметкерімен электрондық мемлекеттік қызмет нәтижесін құру (мемлекеттік атаулы әлеуметтік көмекті тағайындау туралы хабарлама, немесе мемлекеттік қызмет көрсетуден бас тарту туралы дәлелді жауап). Электрондық құжат ЖАО қызметкерінің ЭЦҚ пайдаланумен құрылады және ЭҮП жеке кабинетке жіберіледі. </w:t>
      </w:r>
      <w:r>
        <w:br/>
      </w:r>
      <w:r>
        <w:rPr>
          <w:rFonts w:ascii="Times New Roman"/>
          <w:b w:val="false"/>
          <w:i w:val="false"/>
          <w:color w:val="000000"/>
          <w:sz w:val="28"/>
        </w:rPr>
        <w:t>
</w:t>
      </w:r>
      <w:r>
        <w:rPr>
          <w:rFonts w:ascii="Times New Roman"/>
          <w:b w:val="false"/>
          <w:i w:val="false"/>
          <w:color w:val="000000"/>
          <w:sz w:val="28"/>
        </w:rPr>
        <w:t>
      8. Осы Регламенттің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5-қосымшаларында</w:t>
      </w:r>
      <w:r>
        <w:rPr>
          <w:rFonts w:ascii="Times New Roman"/>
          <w:b w:val="false"/>
          <w:i w:val="false"/>
          <w:color w:val="000000"/>
          <w:sz w:val="28"/>
        </w:rPr>
        <w:t xml:space="preserve"> ЭҮП арқылы электрондық мемлекеттік қызмет алған жағдайда тұтынушыға ұсынылатын электрондық мемлекеттік қызметке толтырылған сұраным және өтініш нысанының экрандық нысаны келтірілген.</w:t>
      </w:r>
      <w:r>
        <w:br/>
      </w:r>
      <w:r>
        <w:rPr>
          <w:rFonts w:ascii="Times New Roman"/>
          <w:b w:val="false"/>
          <w:i w:val="false"/>
          <w:color w:val="000000"/>
          <w:sz w:val="28"/>
        </w:rPr>
        <w:t>
</w:t>
      </w:r>
      <w:r>
        <w:rPr>
          <w:rFonts w:ascii="Times New Roman"/>
          <w:b w:val="false"/>
          <w:i w:val="false"/>
          <w:color w:val="000000"/>
          <w:sz w:val="28"/>
        </w:rPr>
        <w:t xml:space="preserve">
      9. Алушымен электрондық мемлекеттік қызмет бойынша сұранымның орындалу статусын тексеру әдісі: «электрондық үкімет» порталы «Қызмет алу тарихы» бөлімінде. </w:t>
      </w:r>
      <w:r>
        <w:br/>
      </w:r>
      <w:r>
        <w:rPr>
          <w:rFonts w:ascii="Times New Roman"/>
          <w:b w:val="false"/>
          <w:i w:val="false"/>
          <w:color w:val="000000"/>
          <w:sz w:val="28"/>
        </w:rPr>
        <w:t>
</w:t>
      </w:r>
      <w:r>
        <w:rPr>
          <w:rFonts w:ascii="Times New Roman"/>
          <w:b w:val="false"/>
          <w:i w:val="false"/>
          <w:color w:val="000000"/>
          <w:sz w:val="28"/>
        </w:rPr>
        <w:t>
      10. Электрондық мемлекеттік қызмет көрсету туралы қажетті ақпарат пен консультацияны ЭҮП саll-орталығының телефоны: (1414) бойынша алуға болады.</w:t>
      </w:r>
    </w:p>
    <w:bookmarkEnd w:id="6"/>
    <w:bookmarkStart w:name="z16" w:id="7"/>
    <w:p>
      <w:pPr>
        <w:spacing w:after="0"/>
        <w:ind w:left="0"/>
        <w:jc w:val="left"/>
      </w:pPr>
      <w:r>
        <w:rPr>
          <w:rFonts w:ascii="Times New Roman"/>
          <w:b/>
          <w:i w:val="false"/>
          <w:color w:val="000000"/>
        </w:rPr>
        <w:t xml:space="preserve"> 
3. Электрондық мемлекеттік қызмет көрсету процесіндегі өзара іс-әрекет тәртібін сипаттау</w:t>
      </w:r>
    </w:p>
    <w:bookmarkEnd w:id="7"/>
    <w:bookmarkStart w:name="z17" w:id="8"/>
    <w:p>
      <w:pPr>
        <w:spacing w:after="0"/>
        <w:ind w:left="0"/>
        <w:jc w:val="both"/>
      </w:pPr>
      <w:r>
        <w:rPr>
          <w:rFonts w:ascii="Times New Roman"/>
          <w:b w:val="false"/>
          <w:i w:val="false"/>
          <w:color w:val="000000"/>
          <w:sz w:val="28"/>
        </w:rPr>
        <w:t xml:space="preserve">      11. Мемлекеттік қызмет көрсету процесіне мынадай құрылымдық-функционалдық бірліктер қатысады (бұдан әрі - ҚФЕ): </w:t>
      </w:r>
      <w:r>
        <w:br/>
      </w:r>
      <w:r>
        <w:rPr>
          <w:rFonts w:ascii="Times New Roman"/>
          <w:b w:val="false"/>
          <w:i w:val="false"/>
          <w:color w:val="000000"/>
          <w:sz w:val="28"/>
        </w:rPr>
        <w:t>
      - ЖАО.</w:t>
      </w:r>
      <w:r>
        <w:br/>
      </w:r>
      <w:r>
        <w:rPr>
          <w:rFonts w:ascii="Times New Roman"/>
          <w:b w:val="false"/>
          <w:i w:val="false"/>
          <w:color w:val="000000"/>
          <w:sz w:val="28"/>
        </w:rPr>
        <w:t>
      12. Әкімшілік іс-әрекеттің (рәсімдер) реттілігі мен әрбір әкімшілік іс- әрекеттің орындалу мерзімін көрсетумен әрбір ҚФБ өзара іс әрекетін (рәсімдер) сипаттаудың мәтіндік кестесі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13. Мемлекеттік қызмет және ҚФБ көрсету процессінде әкімшілік іс-әрекеттердің логикалық реттілігінің арасындағы мемлекеттік органдар құрылымдық бөлімшелерінің, мемлекеттік мекемелердің немесе басқа да ұйымдардың өзара байланысын (электрондық мемлекеттік қызмет көрсету үдерісінде) көрсетуші сызбалар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 </w:t>
      </w:r>
      <w:r>
        <w:br/>
      </w:r>
      <w:r>
        <w:rPr>
          <w:rFonts w:ascii="Times New Roman"/>
          <w:b w:val="false"/>
          <w:i w:val="false"/>
          <w:color w:val="000000"/>
          <w:sz w:val="28"/>
        </w:rPr>
        <w:t>
</w:t>
      </w:r>
      <w:r>
        <w:rPr>
          <w:rFonts w:ascii="Times New Roman"/>
          <w:b w:val="false"/>
          <w:i w:val="false"/>
          <w:color w:val="000000"/>
          <w:sz w:val="28"/>
        </w:rPr>
        <w:t>
      14. Электрондық қызмет көрсету нәтижесі ұсынылуы тиіс бланкілер нысандары мен шаблондары, оның ішінде форматты-логикалық бақылау ережелері, хабарлама нысаны, хаттар мен ескертулер осы Регламенттің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5-қосымшаларында</w:t>
      </w:r>
      <w:r>
        <w:rPr>
          <w:rFonts w:ascii="Times New Roman"/>
          <w:b w:val="false"/>
          <w:i w:val="false"/>
          <w:color w:val="000000"/>
          <w:sz w:val="28"/>
        </w:rPr>
        <w:t xml:space="preserve"> көрсетілген. </w:t>
      </w:r>
      <w:r>
        <w:br/>
      </w:r>
      <w:r>
        <w:rPr>
          <w:rFonts w:ascii="Times New Roman"/>
          <w:b w:val="false"/>
          <w:i w:val="false"/>
          <w:color w:val="000000"/>
          <w:sz w:val="28"/>
        </w:rPr>
        <w:t>
</w:t>
      </w:r>
      <w:r>
        <w:rPr>
          <w:rFonts w:ascii="Times New Roman"/>
          <w:b w:val="false"/>
          <w:i w:val="false"/>
          <w:color w:val="000000"/>
          <w:sz w:val="28"/>
        </w:rPr>
        <w:t>
      15. Тұтынушыларға электрондық мемлекеттік қызмет көрсету нәтижелері осы Регламенттің </w:t>
      </w:r>
      <w:r>
        <w:rPr>
          <w:rFonts w:ascii="Times New Roman"/>
          <w:b w:val="false"/>
          <w:i w:val="false"/>
          <w:color w:val="000000"/>
          <w:sz w:val="28"/>
        </w:rPr>
        <w:t>3-қосымшасына</w:t>
      </w:r>
      <w:r>
        <w:rPr>
          <w:rFonts w:ascii="Times New Roman"/>
          <w:b w:val="false"/>
          <w:i w:val="false"/>
          <w:color w:val="000000"/>
          <w:sz w:val="28"/>
        </w:rPr>
        <w:t xml:space="preserve"> сәйкес сапа және қолжетімділік көрсетікіштерімен өлшенеді. </w:t>
      </w:r>
      <w:r>
        <w:br/>
      </w:r>
      <w:r>
        <w:rPr>
          <w:rFonts w:ascii="Times New Roman"/>
          <w:b w:val="false"/>
          <w:i w:val="false"/>
          <w:color w:val="000000"/>
          <w:sz w:val="28"/>
        </w:rPr>
        <w:t>
</w:t>
      </w:r>
      <w:r>
        <w:rPr>
          <w:rFonts w:ascii="Times New Roman"/>
          <w:b w:val="false"/>
          <w:i w:val="false"/>
          <w:color w:val="000000"/>
          <w:sz w:val="28"/>
        </w:rPr>
        <w:t>
      16. Тұтынушыларға электрондық мемлекеттік қызмет көрсету үрдісіне қойылатын талаптар:</w:t>
      </w:r>
      <w:r>
        <w:br/>
      </w:r>
      <w:r>
        <w:rPr>
          <w:rFonts w:ascii="Times New Roman"/>
          <w:b w:val="false"/>
          <w:i w:val="false"/>
          <w:color w:val="000000"/>
          <w:sz w:val="28"/>
        </w:rPr>
        <w:t>
      1) адамдардың конституциялық құқықтары мен бостандығын сақтау;</w:t>
      </w:r>
      <w:r>
        <w:br/>
      </w:r>
      <w:r>
        <w:rPr>
          <w:rFonts w:ascii="Times New Roman"/>
          <w:b w:val="false"/>
          <w:i w:val="false"/>
          <w:color w:val="000000"/>
          <w:sz w:val="28"/>
        </w:rPr>
        <w:t>
      2) қызметтік міндетін орындауда заңдылықты сақтау;</w:t>
      </w:r>
      <w:r>
        <w:br/>
      </w:r>
      <w:r>
        <w:rPr>
          <w:rFonts w:ascii="Times New Roman"/>
          <w:b w:val="false"/>
          <w:i w:val="false"/>
          <w:color w:val="000000"/>
          <w:sz w:val="28"/>
        </w:rPr>
        <w:t>
      3) сыпайылық;</w:t>
      </w:r>
      <w:r>
        <w:br/>
      </w:r>
      <w:r>
        <w:rPr>
          <w:rFonts w:ascii="Times New Roman"/>
          <w:b w:val="false"/>
          <w:i w:val="false"/>
          <w:color w:val="000000"/>
          <w:sz w:val="28"/>
        </w:rPr>
        <w:t>
      4) толық және нақты ақпарат ұсыну;</w:t>
      </w:r>
      <w:r>
        <w:br/>
      </w:r>
      <w:r>
        <w:rPr>
          <w:rFonts w:ascii="Times New Roman"/>
          <w:b w:val="false"/>
          <w:i w:val="false"/>
          <w:color w:val="000000"/>
          <w:sz w:val="28"/>
        </w:rPr>
        <w:t>
      5) жеке және заңды тұлғалар құжаттарының қорғалуы және құпиялығы.</w:t>
      </w:r>
      <w:r>
        <w:br/>
      </w:r>
      <w:r>
        <w:rPr>
          <w:rFonts w:ascii="Times New Roman"/>
          <w:b w:val="false"/>
          <w:i w:val="false"/>
          <w:color w:val="000000"/>
          <w:sz w:val="28"/>
        </w:rPr>
        <w:t>
</w:t>
      </w:r>
      <w:r>
        <w:rPr>
          <w:rFonts w:ascii="Times New Roman"/>
          <w:b w:val="false"/>
          <w:i w:val="false"/>
          <w:color w:val="000000"/>
          <w:sz w:val="28"/>
        </w:rPr>
        <w:t>
      17. Электрондық мемлекеттік қызмет көрсетудің техникалық шарттары: Интернетке шығу, ЖСН болуы, ЭҮП авторизациялау, пайдаланушыда ЭЦҚ болуы.</w:t>
      </w:r>
    </w:p>
    <w:bookmarkEnd w:id="8"/>
    <w:bookmarkStart w:name="z23" w:id="9"/>
    <w:p>
      <w:pPr>
        <w:spacing w:after="0"/>
        <w:ind w:left="0"/>
        <w:jc w:val="both"/>
      </w:pPr>
      <w:r>
        <w:rPr>
          <w:rFonts w:ascii="Times New Roman"/>
          <w:b w:val="false"/>
          <w:i w:val="false"/>
          <w:color w:val="000000"/>
          <w:sz w:val="28"/>
        </w:rPr>
        <w:t>
«Мемлекеттік атаулы әлеуметтік</w:t>
      </w:r>
      <w:r>
        <w:br/>
      </w:r>
      <w:r>
        <w:rPr>
          <w:rFonts w:ascii="Times New Roman"/>
          <w:b w:val="false"/>
          <w:i w:val="false"/>
          <w:color w:val="000000"/>
          <w:sz w:val="28"/>
        </w:rPr>
        <w:t>
көмек тағайындау» электрондық</w:t>
      </w:r>
      <w:r>
        <w:br/>
      </w:r>
      <w:r>
        <w:rPr>
          <w:rFonts w:ascii="Times New Roman"/>
          <w:b w:val="false"/>
          <w:i w:val="false"/>
          <w:color w:val="000000"/>
          <w:sz w:val="28"/>
        </w:rPr>
        <w:t>
мемлекеттік қызмет көрсету</w:t>
      </w:r>
      <w:r>
        <w:br/>
      </w:r>
      <w:r>
        <w:rPr>
          <w:rFonts w:ascii="Times New Roman"/>
          <w:b w:val="false"/>
          <w:i w:val="false"/>
          <w:color w:val="000000"/>
          <w:sz w:val="28"/>
        </w:rPr>
        <w:t>
Регламентіне 1-қосымша</w:t>
      </w:r>
    </w:p>
    <w:bookmarkEnd w:id="9"/>
    <w:p>
      <w:pPr>
        <w:spacing w:after="0"/>
        <w:ind w:left="0"/>
        <w:jc w:val="left"/>
      </w:pPr>
      <w:r>
        <w:rPr>
          <w:rFonts w:ascii="Times New Roman"/>
          <w:b/>
          <w:i w:val="false"/>
          <w:color w:val="000000"/>
        </w:rPr>
        <w:t xml:space="preserve"> 1-кесте. ЖАО арқылы іс-әрекеттерді сипаттау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0"/>
        <w:gridCol w:w="2795"/>
        <w:gridCol w:w="2944"/>
        <w:gridCol w:w="3072"/>
        <w:gridCol w:w="247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Негізгі процестің іс-әрекеті (жұмыс барысы, ағыны)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(жұмыс барысының, ағынының)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АЖ атауы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ЖАО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АЖ</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 /ЭҮШ</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Іс-әрекеттің(процестің, рәсімнің, операцияның) атауы және оның сипаттамасы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 өтініші мен құжаттарының түпнұсқалығын тексеру, ЖАО АЖ мәлімет</w:t>
            </w:r>
            <w:r>
              <w:br/>
            </w:r>
            <w:r>
              <w:rPr>
                <w:rFonts w:ascii="Times New Roman"/>
                <w:b w:val="false"/>
                <w:i w:val="false"/>
                <w:color w:val="000000"/>
                <w:sz w:val="20"/>
              </w:rPr>
              <w:t>
терді енгізу</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Электрондық мемлекеттік қызмет көрсетуге ЖАО қызметкеріне авторизация жүргізу және сұраным нысанын толтыру </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Тұтынушы туралы мәліметтер алу үшін ОМО АЖ сұранымдар жолдау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w:t>
            </w:r>
            <w:r>
              <w:br/>
            </w:r>
            <w:r>
              <w:rPr>
                <w:rFonts w:ascii="Times New Roman"/>
                <w:b w:val="false"/>
                <w:i w:val="false"/>
                <w:color w:val="000000"/>
                <w:sz w:val="20"/>
              </w:rPr>
              <w:t>
дастыру-өкім</w:t>
            </w:r>
            <w:r>
              <w:br/>
            </w:r>
            <w:r>
              <w:rPr>
                <w:rFonts w:ascii="Times New Roman"/>
                <w:b w:val="false"/>
                <w:i w:val="false"/>
                <w:color w:val="000000"/>
                <w:sz w:val="20"/>
              </w:rPr>
              <w:t>
дік шешім)</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алуға өтініш пен құжаттар қабылдау</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Өтінішке нөмір белгілеумен сұраным тіркеу </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Сұраным жолдау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артық емес</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6"/>
        <w:gridCol w:w="2839"/>
        <w:gridCol w:w="3155"/>
        <w:gridCol w:w="2860"/>
        <w:gridCol w:w="244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Негізгі процестің іс-әрекеті (жұмыс барысы, ағыны)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(жұмыс барысының, ағынының)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АЖ атауы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ЖАО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АЖ</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ЭҮӨШ/ЭҮШ</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Іс-әрекеттің (процестің, рәсімнің, операцияның) атауы және оның сипаттамасы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Сұранымды орындау. Мемлекеттік атаулы әлеуметтік көмек тағайындау туралы шешім қабылдау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құжатын құру</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w:t>
            </w:r>
            <w:r>
              <w:br/>
            </w:r>
            <w:r>
              <w:rPr>
                <w:rFonts w:ascii="Times New Roman"/>
                <w:b w:val="false"/>
                <w:i w:val="false"/>
                <w:color w:val="000000"/>
                <w:sz w:val="20"/>
              </w:rPr>
              <w:t>
өкімдік шешім)</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 тағайындау, немесе негізделген бас тарту туралы хабарландыруды құру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Жүйеде шығыс құжатын құру</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Уәкілетті органға тапсыру кезінде – 7 жұмыс күні ішінде; тұрғылықты жері бойынша селолық округтың әкіміне-жиырма екі жұмыс күнінен кешіктірмей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7"/>
        <w:gridCol w:w="2886"/>
        <w:gridCol w:w="2949"/>
        <w:gridCol w:w="2886"/>
        <w:gridCol w:w="259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Негізгі процестің іс-әрекеті (жұмыс барысы, ағыны)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(жұмыс барысының, ағынының)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АЖ атауы</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ЖАО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АЖ</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ЭҮӨШ/ЭҮШ</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Іс-әрекеттің (процестің, рәсімнің, операцияның) атауы және оның сипаттамасы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құжатын құру</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ЖАО қызметкерінің ЭЦҚ шығыс құжатына қол қоюы </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w:t>
            </w:r>
            <w:r>
              <w:br/>
            </w:r>
            <w:r>
              <w:rPr>
                <w:rFonts w:ascii="Times New Roman"/>
                <w:b w:val="false"/>
                <w:i w:val="false"/>
                <w:color w:val="000000"/>
                <w:sz w:val="20"/>
              </w:rPr>
              <w:t>
дастыру-өкім</w:t>
            </w:r>
            <w:r>
              <w:br/>
            </w:r>
            <w:r>
              <w:rPr>
                <w:rFonts w:ascii="Times New Roman"/>
                <w:b w:val="false"/>
                <w:i w:val="false"/>
                <w:color w:val="000000"/>
                <w:sz w:val="20"/>
              </w:rPr>
              <w:t>
дік шешім)</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қызметкерімен электрондық мемлекеттік қызмет нәтижесін қолма қол немесе тұтынушы электрондық поштасына жіберу арқылы беру.</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ЖАО қызметкерінің ЭЦҚ қол қойылған шығыс құжаты </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left"/>
      </w:pPr>
      <w:r>
        <w:rPr>
          <w:rFonts w:ascii="Times New Roman"/>
          <w:b/>
          <w:i w:val="false"/>
          <w:color w:val="000000"/>
        </w:rPr>
        <w:t xml:space="preserve"> 2-кесте. ЭҮП арқылы іс-әрекеттерді сипаттау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3"/>
        <w:gridCol w:w="2400"/>
        <w:gridCol w:w="2185"/>
        <w:gridCol w:w="2121"/>
        <w:gridCol w:w="2508"/>
        <w:gridCol w:w="2703"/>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Негізгі процестің іс-әрекеті (жұмыс барысы, ағыны)</w:t>
            </w:r>
          </w:p>
        </w:tc>
      </w:tr>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w:t>
            </w:r>
            <w:r>
              <w:br/>
            </w:r>
            <w:r>
              <w:rPr>
                <w:rFonts w:ascii="Times New Roman"/>
                <w:b w:val="false"/>
                <w:i w:val="false"/>
                <w:color w:val="000000"/>
                <w:sz w:val="20"/>
              </w:rPr>
              <w:t>
тің (жұмыс</w:t>
            </w:r>
            <w:r>
              <w:br/>
            </w:r>
            <w:r>
              <w:rPr>
                <w:rFonts w:ascii="Times New Roman"/>
                <w:b w:val="false"/>
                <w:i w:val="false"/>
                <w:color w:val="000000"/>
                <w:sz w:val="20"/>
              </w:rPr>
              <w:t>
барысының,</w:t>
            </w:r>
            <w:r>
              <w:br/>
            </w:r>
            <w:r>
              <w:rPr>
                <w:rFonts w:ascii="Times New Roman"/>
                <w:b w:val="false"/>
                <w:i w:val="false"/>
                <w:color w:val="000000"/>
                <w:sz w:val="20"/>
              </w:rPr>
              <w:t>
ағынының)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АЖ атауы</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 (ЭҮШ)</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ЖАО АЖ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ЖАО </w:t>
            </w:r>
          </w:p>
        </w:tc>
      </w:tr>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w:t>
            </w:r>
            <w:r>
              <w:br/>
            </w:r>
            <w:r>
              <w:rPr>
                <w:rFonts w:ascii="Times New Roman"/>
                <w:b w:val="false"/>
                <w:i w:val="false"/>
                <w:color w:val="000000"/>
                <w:sz w:val="20"/>
              </w:rPr>
              <w:t>
тің (про</w:t>
            </w:r>
            <w:r>
              <w:br/>
            </w:r>
            <w:r>
              <w:rPr>
                <w:rFonts w:ascii="Times New Roman"/>
                <w:b w:val="false"/>
                <w:i w:val="false"/>
                <w:color w:val="000000"/>
                <w:sz w:val="20"/>
              </w:rPr>
              <w:t>
цестің,</w:t>
            </w:r>
            <w:r>
              <w:br/>
            </w:r>
            <w:r>
              <w:rPr>
                <w:rFonts w:ascii="Times New Roman"/>
                <w:b w:val="false"/>
                <w:i w:val="false"/>
                <w:color w:val="000000"/>
                <w:sz w:val="20"/>
              </w:rPr>
              <w:t>
рәсімнің,</w:t>
            </w:r>
            <w:r>
              <w:br/>
            </w:r>
            <w:r>
              <w:rPr>
                <w:rFonts w:ascii="Times New Roman"/>
                <w:b w:val="false"/>
                <w:i w:val="false"/>
                <w:color w:val="000000"/>
                <w:sz w:val="20"/>
              </w:rPr>
              <w:t>
операция</w:t>
            </w:r>
            <w:r>
              <w:br/>
            </w:r>
            <w:r>
              <w:rPr>
                <w:rFonts w:ascii="Times New Roman"/>
                <w:b w:val="false"/>
                <w:i w:val="false"/>
                <w:color w:val="000000"/>
                <w:sz w:val="20"/>
              </w:rPr>
              <w:t>
ның) атауы</w:t>
            </w:r>
            <w:r>
              <w:br/>
            </w:r>
            <w:r>
              <w:rPr>
                <w:rFonts w:ascii="Times New Roman"/>
                <w:b w:val="false"/>
                <w:i w:val="false"/>
                <w:color w:val="000000"/>
                <w:sz w:val="20"/>
              </w:rPr>
              <w:t>
және оның</w:t>
            </w:r>
            <w:r>
              <w:br/>
            </w:r>
            <w:r>
              <w:rPr>
                <w:rFonts w:ascii="Times New Roman"/>
                <w:b w:val="false"/>
                <w:i w:val="false"/>
                <w:color w:val="000000"/>
                <w:sz w:val="20"/>
              </w:rPr>
              <w:t>
сипаттама</w:t>
            </w:r>
            <w:r>
              <w:br/>
            </w:r>
            <w:r>
              <w:rPr>
                <w:rFonts w:ascii="Times New Roman"/>
                <w:b w:val="false"/>
                <w:i w:val="false"/>
                <w:color w:val="000000"/>
                <w:sz w:val="20"/>
              </w:rPr>
              <w:t xml:space="preserve">
сы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 тұты</w:t>
            </w:r>
            <w:r>
              <w:br/>
            </w:r>
            <w:r>
              <w:rPr>
                <w:rFonts w:ascii="Times New Roman"/>
                <w:b w:val="false"/>
                <w:i w:val="false"/>
                <w:color w:val="000000"/>
                <w:sz w:val="20"/>
              </w:rPr>
              <w:t>
нушыға ав</w:t>
            </w:r>
            <w:r>
              <w:br/>
            </w:r>
            <w:r>
              <w:rPr>
                <w:rFonts w:ascii="Times New Roman"/>
                <w:b w:val="false"/>
                <w:i w:val="false"/>
                <w:color w:val="000000"/>
                <w:sz w:val="20"/>
              </w:rPr>
              <w:t>
торизация</w:t>
            </w:r>
            <w:r>
              <w:br/>
            </w:r>
            <w:r>
              <w:rPr>
                <w:rFonts w:ascii="Times New Roman"/>
                <w:b w:val="false"/>
                <w:i w:val="false"/>
                <w:color w:val="000000"/>
                <w:sz w:val="20"/>
              </w:rPr>
              <w:t>
жүргізу,</w:t>
            </w:r>
            <w:r>
              <w:br/>
            </w:r>
            <w:r>
              <w:rPr>
                <w:rFonts w:ascii="Times New Roman"/>
                <w:b w:val="false"/>
                <w:i w:val="false"/>
                <w:color w:val="000000"/>
                <w:sz w:val="20"/>
              </w:rPr>
              <w:t>
сұраным</w:t>
            </w:r>
            <w:r>
              <w:br/>
            </w:r>
            <w:r>
              <w:rPr>
                <w:rFonts w:ascii="Times New Roman"/>
                <w:b w:val="false"/>
                <w:i w:val="false"/>
                <w:color w:val="000000"/>
                <w:sz w:val="20"/>
              </w:rPr>
              <w:t>
нысанын</w:t>
            </w:r>
            <w:r>
              <w:br/>
            </w:r>
            <w:r>
              <w:rPr>
                <w:rFonts w:ascii="Times New Roman"/>
                <w:b w:val="false"/>
                <w:i w:val="false"/>
                <w:color w:val="000000"/>
                <w:sz w:val="20"/>
              </w:rPr>
              <w:t>
толтыру.</w:t>
            </w:r>
            <w:r>
              <w:br/>
            </w:r>
            <w:r>
              <w:rPr>
                <w:rFonts w:ascii="Times New Roman"/>
                <w:b w:val="false"/>
                <w:i w:val="false"/>
                <w:color w:val="000000"/>
                <w:sz w:val="20"/>
              </w:rPr>
              <w:t>
Электрон</w:t>
            </w:r>
            <w:r>
              <w:br/>
            </w:r>
            <w:r>
              <w:rPr>
                <w:rFonts w:ascii="Times New Roman"/>
                <w:b w:val="false"/>
                <w:i w:val="false"/>
                <w:color w:val="000000"/>
                <w:sz w:val="20"/>
              </w:rPr>
              <w:t>
дық мем</w:t>
            </w:r>
            <w:r>
              <w:br/>
            </w:r>
            <w:r>
              <w:rPr>
                <w:rFonts w:ascii="Times New Roman"/>
                <w:b w:val="false"/>
                <w:i w:val="false"/>
                <w:color w:val="000000"/>
                <w:sz w:val="20"/>
              </w:rPr>
              <w:t>
лекеттік</w:t>
            </w:r>
            <w:r>
              <w:br/>
            </w:r>
            <w:r>
              <w:rPr>
                <w:rFonts w:ascii="Times New Roman"/>
                <w:b w:val="false"/>
                <w:i w:val="false"/>
                <w:color w:val="000000"/>
                <w:sz w:val="20"/>
              </w:rPr>
              <w:t>
қызмет</w:t>
            </w:r>
            <w:r>
              <w:br/>
            </w:r>
            <w:r>
              <w:rPr>
                <w:rFonts w:ascii="Times New Roman"/>
                <w:b w:val="false"/>
                <w:i w:val="false"/>
                <w:color w:val="000000"/>
                <w:sz w:val="20"/>
              </w:rPr>
              <w:t>
алу үшін</w:t>
            </w:r>
            <w:r>
              <w:br/>
            </w:r>
            <w:r>
              <w:rPr>
                <w:rFonts w:ascii="Times New Roman"/>
                <w:b w:val="false"/>
                <w:i w:val="false"/>
                <w:color w:val="000000"/>
                <w:sz w:val="20"/>
              </w:rPr>
              <w:t>
енгізіл</w:t>
            </w:r>
            <w:r>
              <w:br/>
            </w:r>
            <w:r>
              <w:rPr>
                <w:rFonts w:ascii="Times New Roman"/>
                <w:b w:val="false"/>
                <w:i w:val="false"/>
                <w:color w:val="000000"/>
                <w:sz w:val="20"/>
              </w:rPr>
              <w:t>
ген мәлі</w:t>
            </w:r>
            <w:r>
              <w:br/>
            </w:r>
            <w:r>
              <w:rPr>
                <w:rFonts w:ascii="Times New Roman"/>
                <w:b w:val="false"/>
                <w:i w:val="false"/>
                <w:color w:val="000000"/>
                <w:sz w:val="20"/>
              </w:rPr>
              <w:t>
меттердің</w:t>
            </w:r>
            <w:r>
              <w:br/>
            </w:r>
            <w:r>
              <w:rPr>
                <w:rFonts w:ascii="Times New Roman"/>
                <w:b w:val="false"/>
                <w:i w:val="false"/>
                <w:color w:val="000000"/>
                <w:sz w:val="20"/>
              </w:rPr>
              <w:t>
дұрысты</w:t>
            </w:r>
            <w:r>
              <w:br/>
            </w:r>
            <w:r>
              <w:rPr>
                <w:rFonts w:ascii="Times New Roman"/>
                <w:b w:val="false"/>
                <w:i w:val="false"/>
                <w:color w:val="000000"/>
                <w:sz w:val="20"/>
              </w:rPr>
              <w:t>
ғын тек</w:t>
            </w:r>
            <w:r>
              <w:br/>
            </w:r>
            <w:r>
              <w:rPr>
                <w:rFonts w:ascii="Times New Roman"/>
                <w:b w:val="false"/>
                <w:i w:val="false"/>
                <w:color w:val="000000"/>
                <w:sz w:val="20"/>
              </w:rPr>
              <w:t>
серу</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АЖ-не сұраным жолдау (енгізіл</w:t>
            </w:r>
            <w:r>
              <w:br/>
            </w:r>
            <w:r>
              <w:rPr>
                <w:rFonts w:ascii="Times New Roman"/>
                <w:b w:val="false"/>
                <w:i w:val="false"/>
                <w:color w:val="000000"/>
                <w:sz w:val="20"/>
              </w:rPr>
              <w:t>
ген мәлі</w:t>
            </w:r>
            <w:r>
              <w:br/>
            </w:r>
            <w:r>
              <w:rPr>
                <w:rFonts w:ascii="Times New Roman"/>
                <w:b w:val="false"/>
                <w:i w:val="false"/>
                <w:color w:val="000000"/>
                <w:sz w:val="20"/>
              </w:rPr>
              <w:t>
меттердің</w:t>
            </w:r>
            <w:r>
              <w:br/>
            </w:r>
            <w:r>
              <w:rPr>
                <w:rFonts w:ascii="Times New Roman"/>
                <w:b w:val="false"/>
                <w:i w:val="false"/>
                <w:color w:val="000000"/>
                <w:sz w:val="20"/>
              </w:rPr>
              <w:t>
дұрыстығы</w:t>
            </w:r>
            <w:r>
              <w:br/>
            </w:r>
            <w:r>
              <w:rPr>
                <w:rFonts w:ascii="Times New Roman"/>
                <w:b w:val="false"/>
                <w:i w:val="false"/>
                <w:color w:val="000000"/>
                <w:sz w:val="20"/>
              </w:rPr>
              <w:t>
жағдайын</w:t>
            </w:r>
            <w:r>
              <w:br/>
            </w:r>
            <w:r>
              <w:rPr>
                <w:rFonts w:ascii="Times New Roman"/>
                <w:b w:val="false"/>
                <w:i w:val="false"/>
                <w:color w:val="000000"/>
                <w:sz w:val="20"/>
              </w:rPr>
              <w:t xml:space="preserve">
да)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Өтінішке</w:t>
            </w:r>
            <w:r>
              <w:br/>
            </w:r>
            <w:r>
              <w:rPr>
                <w:rFonts w:ascii="Times New Roman"/>
                <w:b w:val="false"/>
                <w:i w:val="false"/>
                <w:color w:val="000000"/>
                <w:sz w:val="20"/>
              </w:rPr>
              <w:t>
нөмір</w:t>
            </w:r>
            <w:r>
              <w:br/>
            </w:r>
            <w:r>
              <w:rPr>
                <w:rFonts w:ascii="Times New Roman"/>
                <w:b w:val="false"/>
                <w:i w:val="false"/>
                <w:color w:val="000000"/>
                <w:sz w:val="20"/>
              </w:rPr>
              <w:t>
белгілеу</w:t>
            </w:r>
            <w:r>
              <w:br/>
            </w:r>
            <w:r>
              <w:rPr>
                <w:rFonts w:ascii="Times New Roman"/>
                <w:b w:val="false"/>
                <w:i w:val="false"/>
                <w:color w:val="000000"/>
                <w:sz w:val="20"/>
              </w:rPr>
              <w:t>
(енгізілген</w:t>
            </w:r>
            <w:r>
              <w:br/>
            </w:r>
            <w:r>
              <w:rPr>
                <w:rFonts w:ascii="Times New Roman"/>
                <w:b w:val="false"/>
                <w:i w:val="false"/>
                <w:color w:val="000000"/>
                <w:sz w:val="20"/>
              </w:rPr>
              <w:t>
мәліметтер</w:t>
            </w:r>
            <w:r>
              <w:br/>
            </w:r>
            <w:r>
              <w:rPr>
                <w:rFonts w:ascii="Times New Roman"/>
                <w:b w:val="false"/>
                <w:i w:val="false"/>
                <w:color w:val="000000"/>
                <w:sz w:val="20"/>
              </w:rPr>
              <w:t>
дің дұрысты</w:t>
            </w:r>
            <w:r>
              <w:br/>
            </w:r>
            <w:r>
              <w:rPr>
                <w:rFonts w:ascii="Times New Roman"/>
                <w:b w:val="false"/>
                <w:i w:val="false"/>
                <w:color w:val="000000"/>
                <w:sz w:val="20"/>
              </w:rPr>
              <w:t>
ғы жағдай</w:t>
            </w:r>
            <w:r>
              <w:br/>
            </w:r>
            <w:r>
              <w:rPr>
                <w:rFonts w:ascii="Times New Roman"/>
                <w:b w:val="false"/>
                <w:i w:val="false"/>
                <w:color w:val="000000"/>
                <w:sz w:val="20"/>
              </w:rPr>
              <w:t>
ында)</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w:t>
            </w:r>
            <w:r>
              <w:br/>
            </w:r>
            <w:r>
              <w:rPr>
                <w:rFonts w:ascii="Times New Roman"/>
                <w:b w:val="false"/>
                <w:i w:val="false"/>
                <w:color w:val="000000"/>
                <w:sz w:val="20"/>
              </w:rPr>
              <w:t>
орындауға</w:t>
            </w:r>
            <w:r>
              <w:br/>
            </w:r>
            <w:r>
              <w:rPr>
                <w:rFonts w:ascii="Times New Roman"/>
                <w:b w:val="false"/>
                <w:i w:val="false"/>
                <w:color w:val="000000"/>
                <w:sz w:val="20"/>
              </w:rPr>
              <w:t>
қабылдау</w:t>
            </w:r>
            <w:r>
              <w:br/>
            </w:r>
            <w:r>
              <w:rPr>
                <w:rFonts w:ascii="Times New Roman"/>
                <w:b w:val="false"/>
                <w:i w:val="false"/>
                <w:color w:val="000000"/>
                <w:sz w:val="20"/>
              </w:rPr>
              <w:t>
(енгізілген</w:t>
            </w:r>
            <w:r>
              <w:br/>
            </w:r>
            <w:r>
              <w:rPr>
                <w:rFonts w:ascii="Times New Roman"/>
                <w:b w:val="false"/>
                <w:i w:val="false"/>
                <w:color w:val="000000"/>
                <w:sz w:val="20"/>
              </w:rPr>
              <w:t>
мәліметтер</w:t>
            </w:r>
            <w:r>
              <w:br/>
            </w:r>
            <w:r>
              <w:rPr>
                <w:rFonts w:ascii="Times New Roman"/>
                <w:b w:val="false"/>
                <w:i w:val="false"/>
                <w:color w:val="000000"/>
                <w:sz w:val="20"/>
              </w:rPr>
              <w:t>
дің дұрысты</w:t>
            </w:r>
            <w:r>
              <w:br/>
            </w:r>
            <w:r>
              <w:rPr>
                <w:rFonts w:ascii="Times New Roman"/>
                <w:b w:val="false"/>
                <w:i w:val="false"/>
                <w:color w:val="000000"/>
                <w:sz w:val="20"/>
              </w:rPr>
              <w:t>
ғы жағдайын</w:t>
            </w:r>
            <w:r>
              <w:br/>
            </w:r>
            <w:r>
              <w:rPr>
                <w:rFonts w:ascii="Times New Roman"/>
                <w:b w:val="false"/>
                <w:i w:val="false"/>
                <w:color w:val="000000"/>
                <w:sz w:val="20"/>
              </w:rPr>
              <w:t>
да)</w:t>
            </w:r>
          </w:p>
        </w:tc>
      </w:tr>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w:t>
            </w:r>
            <w:r>
              <w:br/>
            </w:r>
            <w:r>
              <w:rPr>
                <w:rFonts w:ascii="Times New Roman"/>
                <w:b w:val="false"/>
                <w:i w:val="false"/>
                <w:color w:val="000000"/>
                <w:sz w:val="20"/>
              </w:rPr>
              <w:t>
нысаны</w:t>
            </w:r>
            <w:r>
              <w:br/>
            </w:r>
            <w:r>
              <w:rPr>
                <w:rFonts w:ascii="Times New Roman"/>
                <w:b w:val="false"/>
                <w:i w:val="false"/>
                <w:color w:val="000000"/>
                <w:sz w:val="20"/>
              </w:rPr>
              <w:t>
(деректер,</w:t>
            </w:r>
            <w:r>
              <w:br/>
            </w:r>
            <w:r>
              <w:rPr>
                <w:rFonts w:ascii="Times New Roman"/>
                <w:b w:val="false"/>
                <w:i w:val="false"/>
                <w:color w:val="000000"/>
                <w:sz w:val="20"/>
              </w:rPr>
              <w:t>
құжат, ұй</w:t>
            </w:r>
            <w:r>
              <w:br/>
            </w:r>
            <w:r>
              <w:rPr>
                <w:rFonts w:ascii="Times New Roman"/>
                <w:b w:val="false"/>
                <w:i w:val="false"/>
                <w:color w:val="000000"/>
                <w:sz w:val="20"/>
              </w:rPr>
              <w:t>
ымдастыру-</w:t>
            </w:r>
            <w:r>
              <w:br/>
            </w:r>
            <w:r>
              <w:rPr>
                <w:rFonts w:ascii="Times New Roman"/>
                <w:b w:val="false"/>
                <w:i w:val="false"/>
                <w:color w:val="000000"/>
                <w:sz w:val="20"/>
              </w:rPr>
              <w:t>
өкімдік</w:t>
            </w:r>
            <w:r>
              <w:br/>
            </w:r>
            <w:r>
              <w:rPr>
                <w:rFonts w:ascii="Times New Roman"/>
                <w:b w:val="false"/>
                <w:i w:val="false"/>
                <w:color w:val="000000"/>
                <w:sz w:val="20"/>
              </w:rPr>
              <w:t>
шешім)</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Сұраным</w:t>
            </w:r>
            <w:r>
              <w:br/>
            </w:r>
            <w:r>
              <w:rPr>
                <w:rFonts w:ascii="Times New Roman"/>
                <w:b w:val="false"/>
                <w:i w:val="false"/>
                <w:color w:val="000000"/>
                <w:sz w:val="20"/>
              </w:rPr>
              <w:t>
жасау</w:t>
            </w:r>
            <w:r>
              <w:br/>
            </w:r>
            <w:r>
              <w:rPr>
                <w:rFonts w:ascii="Times New Roman"/>
                <w:b w:val="false"/>
                <w:i w:val="false"/>
                <w:color w:val="000000"/>
                <w:sz w:val="20"/>
              </w:rPr>
              <w:t>
туралы</w:t>
            </w:r>
            <w:r>
              <w:br/>
            </w:r>
            <w:r>
              <w:rPr>
                <w:rFonts w:ascii="Times New Roman"/>
                <w:b w:val="false"/>
                <w:i w:val="false"/>
                <w:color w:val="000000"/>
                <w:sz w:val="20"/>
              </w:rPr>
              <w:t>
хабарлама</w:t>
            </w:r>
            <w:r>
              <w:br/>
            </w:r>
            <w:r>
              <w:rPr>
                <w:rFonts w:ascii="Times New Roman"/>
                <w:b w:val="false"/>
                <w:i w:val="false"/>
                <w:color w:val="000000"/>
                <w:sz w:val="20"/>
              </w:rPr>
              <w:t>
көрсету</w:t>
            </w:r>
            <w:r>
              <w:br/>
            </w:r>
            <w:r>
              <w:rPr>
                <w:rFonts w:ascii="Times New Roman"/>
                <w:b w:val="false"/>
                <w:i w:val="false"/>
                <w:color w:val="000000"/>
                <w:sz w:val="20"/>
              </w:rPr>
              <w:t>
немесе сұ</w:t>
            </w:r>
            <w:r>
              <w:br/>
            </w:r>
            <w:r>
              <w:rPr>
                <w:rFonts w:ascii="Times New Roman"/>
                <w:b w:val="false"/>
                <w:i w:val="false"/>
                <w:color w:val="000000"/>
                <w:sz w:val="20"/>
              </w:rPr>
              <w:t>
ратылған</w:t>
            </w:r>
            <w:r>
              <w:br/>
            </w:r>
            <w:r>
              <w:rPr>
                <w:rFonts w:ascii="Times New Roman"/>
                <w:b w:val="false"/>
                <w:i w:val="false"/>
                <w:color w:val="000000"/>
                <w:sz w:val="20"/>
              </w:rPr>
              <w:t>
электрон</w:t>
            </w:r>
            <w:r>
              <w:br/>
            </w:r>
            <w:r>
              <w:rPr>
                <w:rFonts w:ascii="Times New Roman"/>
                <w:b w:val="false"/>
                <w:i w:val="false"/>
                <w:color w:val="000000"/>
                <w:sz w:val="20"/>
              </w:rPr>
              <w:t>
дық мем</w:t>
            </w:r>
            <w:r>
              <w:br/>
            </w:r>
            <w:r>
              <w:rPr>
                <w:rFonts w:ascii="Times New Roman"/>
                <w:b w:val="false"/>
                <w:i w:val="false"/>
                <w:color w:val="000000"/>
                <w:sz w:val="20"/>
              </w:rPr>
              <w:t>
лекеттік</w:t>
            </w:r>
            <w:r>
              <w:br/>
            </w:r>
            <w:r>
              <w:rPr>
                <w:rFonts w:ascii="Times New Roman"/>
                <w:b w:val="false"/>
                <w:i w:val="false"/>
                <w:color w:val="000000"/>
                <w:sz w:val="20"/>
              </w:rPr>
              <w:t>
қызметтен</w:t>
            </w:r>
            <w:r>
              <w:br/>
            </w:r>
            <w:r>
              <w:rPr>
                <w:rFonts w:ascii="Times New Roman"/>
                <w:b w:val="false"/>
                <w:i w:val="false"/>
                <w:color w:val="000000"/>
                <w:sz w:val="20"/>
              </w:rPr>
              <w:t>
бас тарту</w:t>
            </w:r>
            <w:r>
              <w:br/>
            </w:r>
            <w:r>
              <w:rPr>
                <w:rFonts w:ascii="Times New Roman"/>
                <w:b w:val="false"/>
                <w:i w:val="false"/>
                <w:color w:val="000000"/>
                <w:sz w:val="20"/>
              </w:rPr>
              <w:t>
туралы</w:t>
            </w:r>
            <w:r>
              <w:br/>
            </w:r>
            <w:r>
              <w:rPr>
                <w:rFonts w:ascii="Times New Roman"/>
                <w:b w:val="false"/>
                <w:i w:val="false"/>
                <w:color w:val="000000"/>
                <w:sz w:val="20"/>
              </w:rPr>
              <w:t>
хабарлама жасау</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Сұранымды</w:t>
            </w:r>
            <w:r>
              <w:br/>
            </w:r>
            <w:r>
              <w:rPr>
                <w:rFonts w:ascii="Times New Roman"/>
                <w:b w:val="false"/>
                <w:i w:val="false"/>
                <w:color w:val="000000"/>
                <w:sz w:val="20"/>
              </w:rPr>
              <w:t>
жолдау</w:t>
            </w:r>
            <w:r>
              <w:br/>
            </w:r>
            <w:r>
              <w:rPr>
                <w:rFonts w:ascii="Times New Roman"/>
                <w:b w:val="false"/>
                <w:i w:val="false"/>
                <w:color w:val="000000"/>
                <w:sz w:val="20"/>
              </w:rPr>
              <w:t>
(енгізіл</w:t>
            </w:r>
            <w:r>
              <w:br/>
            </w:r>
            <w:r>
              <w:rPr>
                <w:rFonts w:ascii="Times New Roman"/>
                <w:b w:val="false"/>
                <w:i w:val="false"/>
                <w:color w:val="000000"/>
                <w:sz w:val="20"/>
              </w:rPr>
              <w:t>
ген мәлі</w:t>
            </w:r>
            <w:r>
              <w:br/>
            </w:r>
            <w:r>
              <w:rPr>
                <w:rFonts w:ascii="Times New Roman"/>
                <w:b w:val="false"/>
                <w:i w:val="false"/>
                <w:color w:val="000000"/>
                <w:sz w:val="20"/>
              </w:rPr>
              <w:t>
меттердің</w:t>
            </w:r>
            <w:r>
              <w:br/>
            </w:r>
            <w:r>
              <w:rPr>
                <w:rFonts w:ascii="Times New Roman"/>
                <w:b w:val="false"/>
                <w:i w:val="false"/>
                <w:color w:val="000000"/>
                <w:sz w:val="20"/>
              </w:rPr>
              <w:t>
дұрыстығы</w:t>
            </w:r>
            <w:r>
              <w:br/>
            </w:r>
            <w:r>
              <w:rPr>
                <w:rFonts w:ascii="Times New Roman"/>
                <w:b w:val="false"/>
                <w:i w:val="false"/>
                <w:color w:val="000000"/>
                <w:sz w:val="20"/>
              </w:rPr>
              <w:t>
жағдайын</w:t>
            </w:r>
            <w:r>
              <w:br/>
            </w:r>
            <w:r>
              <w:rPr>
                <w:rFonts w:ascii="Times New Roman"/>
                <w:b w:val="false"/>
                <w:i w:val="false"/>
                <w:color w:val="000000"/>
                <w:sz w:val="20"/>
              </w:rPr>
              <w:t xml:space="preserve">
да)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 хабарла</w:t>
            </w:r>
            <w:r>
              <w:br/>
            </w:r>
            <w:r>
              <w:rPr>
                <w:rFonts w:ascii="Times New Roman"/>
                <w:b w:val="false"/>
                <w:i w:val="false"/>
                <w:color w:val="000000"/>
                <w:sz w:val="20"/>
              </w:rPr>
              <w:t>
маны жолдау</w:t>
            </w:r>
            <w:r>
              <w:br/>
            </w:r>
            <w:r>
              <w:rPr>
                <w:rFonts w:ascii="Times New Roman"/>
                <w:b w:val="false"/>
                <w:i w:val="false"/>
                <w:color w:val="000000"/>
                <w:sz w:val="20"/>
              </w:rPr>
              <w:t>
(енгізілген</w:t>
            </w:r>
            <w:r>
              <w:br/>
            </w:r>
            <w:r>
              <w:rPr>
                <w:rFonts w:ascii="Times New Roman"/>
                <w:b w:val="false"/>
                <w:i w:val="false"/>
                <w:color w:val="000000"/>
                <w:sz w:val="20"/>
              </w:rPr>
              <w:t>
мәліметтер</w:t>
            </w:r>
            <w:r>
              <w:br/>
            </w:r>
            <w:r>
              <w:rPr>
                <w:rFonts w:ascii="Times New Roman"/>
                <w:b w:val="false"/>
                <w:i w:val="false"/>
                <w:color w:val="000000"/>
                <w:sz w:val="20"/>
              </w:rPr>
              <w:t>
дің дұрыс</w:t>
            </w:r>
            <w:r>
              <w:br/>
            </w:r>
            <w:r>
              <w:rPr>
                <w:rFonts w:ascii="Times New Roman"/>
                <w:b w:val="false"/>
                <w:i w:val="false"/>
                <w:color w:val="000000"/>
                <w:sz w:val="20"/>
              </w:rPr>
              <w:t>
тығы жағ</w:t>
            </w:r>
            <w:r>
              <w:br/>
            </w:r>
            <w:r>
              <w:rPr>
                <w:rFonts w:ascii="Times New Roman"/>
                <w:b w:val="false"/>
                <w:i w:val="false"/>
                <w:color w:val="000000"/>
                <w:sz w:val="20"/>
              </w:rPr>
              <w:t>
дайында)</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Жұмысқа</w:t>
            </w:r>
            <w:r>
              <w:br/>
            </w:r>
            <w:r>
              <w:rPr>
                <w:rFonts w:ascii="Times New Roman"/>
                <w:b w:val="false"/>
                <w:i w:val="false"/>
                <w:color w:val="000000"/>
                <w:sz w:val="20"/>
              </w:rPr>
              <w:t>
қабылдау</w:t>
            </w:r>
            <w:r>
              <w:br/>
            </w:r>
            <w:r>
              <w:rPr>
                <w:rFonts w:ascii="Times New Roman"/>
                <w:b w:val="false"/>
                <w:i w:val="false"/>
                <w:color w:val="000000"/>
                <w:sz w:val="20"/>
              </w:rPr>
              <w:t>
(енгізілген</w:t>
            </w:r>
            <w:r>
              <w:br/>
            </w:r>
            <w:r>
              <w:rPr>
                <w:rFonts w:ascii="Times New Roman"/>
                <w:b w:val="false"/>
                <w:i w:val="false"/>
                <w:color w:val="000000"/>
                <w:sz w:val="20"/>
              </w:rPr>
              <w:t>
мәліметтер</w:t>
            </w:r>
            <w:r>
              <w:br/>
            </w:r>
            <w:r>
              <w:rPr>
                <w:rFonts w:ascii="Times New Roman"/>
                <w:b w:val="false"/>
                <w:i w:val="false"/>
                <w:color w:val="000000"/>
                <w:sz w:val="20"/>
              </w:rPr>
              <w:t>
дің дұрысты</w:t>
            </w:r>
            <w:r>
              <w:br/>
            </w:r>
            <w:r>
              <w:rPr>
                <w:rFonts w:ascii="Times New Roman"/>
                <w:b w:val="false"/>
                <w:i w:val="false"/>
                <w:color w:val="000000"/>
                <w:sz w:val="20"/>
              </w:rPr>
              <w:t>
ғы жағдайын</w:t>
            </w:r>
            <w:r>
              <w:br/>
            </w:r>
            <w:r>
              <w:rPr>
                <w:rFonts w:ascii="Times New Roman"/>
                <w:b w:val="false"/>
                <w:i w:val="false"/>
                <w:color w:val="000000"/>
                <w:sz w:val="20"/>
              </w:rPr>
              <w:t>
да)</w:t>
            </w:r>
          </w:p>
        </w:tc>
      </w:tr>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w:t>
            </w:r>
            <w:r>
              <w:br/>
            </w:r>
            <w:r>
              <w:rPr>
                <w:rFonts w:ascii="Times New Roman"/>
                <w:b w:val="false"/>
                <w:i w:val="false"/>
                <w:color w:val="000000"/>
                <w:sz w:val="20"/>
              </w:rPr>
              <w:t>
тан артық емес</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w:t>
            </w:r>
            <w:r>
              <w:br/>
            </w:r>
            <w:r>
              <w:rPr>
                <w:rFonts w:ascii="Times New Roman"/>
                <w:b w:val="false"/>
                <w:i w:val="false"/>
                <w:color w:val="000000"/>
                <w:sz w:val="20"/>
              </w:rPr>
              <w:t>
тан артық емес</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артық емес</w:t>
            </w:r>
          </w:p>
        </w:tc>
      </w:tr>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5"/>
        <w:gridCol w:w="2871"/>
        <w:gridCol w:w="2742"/>
        <w:gridCol w:w="2006"/>
        <w:gridCol w:w="2028"/>
        <w:gridCol w:w="228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Негізгі процестің іс-әрекеті (жұмыс барысы, ағыны)</w:t>
            </w: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(жұмыс барысының, ағынының)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АЖ атауы</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ЖАО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АЖ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 (ЭҮШ)</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r>
      <w:tr>
        <w:trPr>
          <w:trHeight w:val="3105"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Іс-әрекеттің </w:t>
            </w:r>
          </w:p>
          <w:p>
            <w:pPr>
              <w:spacing w:after="20"/>
              <w:ind w:left="20"/>
              <w:jc w:val="both"/>
            </w:pPr>
            <w:r>
              <w:rPr>
                <w:rFonts w:ascii="Times New Roman"/>
                <w:b w:val="false"/>
                <w:i w:val="false"/>
                <w:color w:val="000000"/>
                <w:sz w:val="20"/>
              </w:rPr>
              <w:t xml:space="preserve">(процестің, рәсімнің, операцияның) атауы және оның сипаттамасы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Сұранымды орындау. Мемлекеттік атаулы әлеуметтік көмек тағайындау туралы шешім қабылдау</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құжатын құру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ҮЭП «жұмыста» статусын ауыстыру туралы хабарлама жолдау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«Жұмыста» статусын көрсету </w:t>
            </w: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w:t>
            </w:r>
            <w:r>
              <w:br/>
            </w:r>
            <w:r>
              <w:rPr>
                <w:rFonts w:ascii="Times New Roman"/>
                <w:b w:val="false"/>
                <w:i w:val="false"/>
                <w:color w:val="000000"/>
                <w:sz w:val="20"/>
              </w:rPr>
              <w:t>
өкімдік</w:t>
            </w:r>
            <w:r>
              <w:br/>
            </w:r>
            <w:r>
              <w:rPr>
                <w:rFonts w:ascii="Times New Roman"/>
                <w:b w:val="false"/>
                <w:i w:val="false"/>
                <w:color w:val="000000"/>
                <w:sz w:val="20"/>
              </w:rPr>
              <w:t>
шешім)</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Хабарлама немесе негізделген бас тарту құру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Жүйеде шығыс құжатын құру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Статусты көрсету</w:t>
            </w: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Тұтынушымен уәкілетті органға тапсыру кезінде 7 жұмыс күні ішінде; тұрғылықты жері бойынша селолық округтың әкіміне-жиырма екі жұмыс күнінен кешіктірмей</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w:t>
            </w:r>
            <w:r>
              <w:br/>
            </w:r>
            <w:r>
              <w:rPr>
                <w:rFonts w:ascii="Times New Roman"/>
                <w:b w:val="false"/>
                <w:i w:val="false"/>
                <w:color w:val="000000"/>
                <w:sz w:val="20"/>
              </w:rPr>
              <w:t>
тан артық емес</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w:t>
            </w:r>
            <w:r>
              <w:br/>
            </w:r>
            <w:r>
              <w:rPr>
                <w:rFonts w:ascii="Times New Roman"/>
                <w:b w:val="false"/>
                <w:i w:val="false"/>
                <w:color w:val="000000"/>
                <w:sz w:val="20"/>
              </w:rPr>
              <w:t>
тан артық емес</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6"/>
        <w:gridCol w:w="2852"/>
        <w:gridCol w:w="1648"/>
        <w:gridCol w:w="2529"/>
        <w:gridCol w:w="2530"/>
        <w:gridCol w:w="2315"/>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Негізгі процестің іс-әрекеті (жұмыс барысы, ағыны)</w:t>
            </w:r>
          </w:p>
        </w:tc>
      </w:tr>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(жұмыс барысының, ағынының)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АЖ атауы</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ЖАО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ЖАО АЖ </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 (ЭҮШ)</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r>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Іс-әрекеттің </w:t>
            </w:r>
          </w:p>
          <w:p>
            <w:pPr>
              <w:spacing w:after="20"/>
              <w:ind w:left="20"/>
              <w:jc w:val="both"/>
            </w:pPr>
            <w:r>
              <w:rPr>
                <w:rFonts w:ascii="Times New Roman"/>
                <w:b w:val="false"/>
                <w:i w:val="false"/>
                <w:color w:val="000000"/>
                <w:sz w:val="20"/>
              </w:rPr>
              <w:t xml:space="preserve">(процестің, рәсімнің, операцияның) атауы және оның сипаттамасы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құжатын құру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қыз</w:t>
            </w:r>
            <w:r>
              <w:br/>
            </w:r>
            <w:r>
              <w:rPr>
                <w:rFonts w:ascii="Times New Roman"/>
                <w:b w:val="false"/>
                <w:i w:val="false"/>
                <w:color w:val="000000"/>
                <w:sz w:val="20"/>
              </w:rPr>
              <w:t xml:space="preserve">
меткерінің ЭЦҚ шығыс құжатына қол қоюы. ЭҮП қызмет көрсету статусын ауыстыру туралы хабарлама жасау </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ЭҮП шығыс құжатты шығару статусына ауыстыру туралы хабарлама жолдау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құжатын көру мүмкіндігімен қызмет көрсетуді аяқтау туралы хабарлама көрсету</w:t>
            </w:r>
          </w:p>
        </w:tc>
      </w:tr>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w:t>
            </w:r>
            <w:r>
              <w:br/>
            </w:r>
            <w:r>
              <w:rPr>
                <w:rFonts w:ascii="Times New Roman"/>
                <w:b w:val="false"/>
                <w:i w:val="false"/>
                <w:color w:val="000000"/>
                <w:sz w:val="20"/>
              </w:rPr>
              <w:t>
өкімдік шешім)</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 қой</w:t>
            </w:r>
            <w:r>
              <w:br/>
            </w:r>
            <w:r>
              <w:rPr>
                <w:rFonts w:ascii="Times New Roman"/>
                <w:b w:val="false"/>
                <w:i w:val="false"/>
                <w:color w:val="000000"/>
                <w:sz w:val="20"/>
              </w:rPr>
              <w:t xml:space="preserve">
ылған шығыс құжаты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 шығыс құжатымен хабарлама жіберу</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Жолдау.</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құжатын көрсету</w:t>
            </w:r>
          </w:p>
        </w:tc>
      </w:tr>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w:t>
            </w:r>
            <w:r>
              <w:br/>
            </w:r>
            <w:r>
              <w:rPr>
                <w:rFonts w:ascii="Times New Roman"/>
                <w:b w:val="false"/>
                <w:i w:val="false"/>
                <w:color w:val="000000"/>
                <w:sz w:val="20"/>
              </w:rPr>
              <w:t>
нуттан</w:t>
            </w:r>
            <w:r>
              <w:br/>
            </w:r>
            <w:r>
              <w:rPr>
                <w:rFonts w:ascii="Times New Roman"/>
                <w:b w:val="false"/>
                <w:i w:val="false"/>
                <w:color w:val="000000"/>
                <w:sz w:val="20"/>
              </w:rPr>
              <w:t>
артық</w:t>
            </w:r>
            <w:r>
              <w:br/>
            </w:r>
            <w:r>
              <w:rPr>
                <w:rFonts w:ascii="Times New Roman"/>
                <w:b w:val="false"/>
                <w:i w:val="false"/>
                <w:color w:val="000000"/>
                <w:sz w:val="20"/>
              </w:rPr>
              <w:t>
емес</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r>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      Ескерту:</w:t>
      </w:r>
      <w:r>
        <w:br/>
      </w:r>
      <w:r>
        <w:rPr>
          <w:rFonts w:ascii="Times New Roman"/>
          <w:b w:val="false"/>
          <w:i w:val="false"/>
          <w:color w:val="000000"/>
          <w:sz w:val="28"/>
        </w:rPr>
        <w:t>
      Аталған кестеде аяқталу нысаны, электрондық мемлекеттік қызмет көрсетудің технологиялық тізбе процесінде орындалу мерзімі мен келесі іс-әрекеттердің нөмірін көрсетумен ЭҮП, АЖ және барлық ҚФБ іс-әрекеттері (функциялар, рәсімдер, операциялар) көрсетілген.</w:t>
      </w:r>
    </w:p>
    <w:bookmarkStart w:name="z24" w:id="10"/>
    <w:p>
      <w:pPr>
        <w:spacing w:after="0"/>
        <w:ind w:left="0"/>
        <w:jc w:val="both"/>
      </w:pPr>
      <w:r>
        <w:rPr>
          <w:rFonts w:ascii="Times New Roman"/>
          <w:b w:val="false"/>
          <w:i w:val="false"/>
          <w:color w:val="000000"/>
          <w:sz w:val="28"/>
        </w:rPr>
        <w:t>
«Мемлекеттік атаулы әлеуметтік</w:t>
      </w:r>
      <w:r>
        <w:br/>
      </w:r>
      <w:r>
        <w:rPr>
          <w:rFonts w:ascii="Times New Roman"/>
          <w:b w:val="false"/>
          <w:i w:val="false"/>
          <w:color w:val="000000"/>
          <w:sz w:val="28"/>
        </w:rPr>
        <w:t>
көмек тағайындау» электрондық</w:t>
      </w:r>
      <w:r>
        <w:br/>
      </w:r>
      <w:r>
        <w:rPr>
          <w:rFonts w:ascii="Times New Roman"/>
          <w:b w:val="false"/>
          <w:i w:val="false"/>
          <w:color w:val="000000"/>
          <w:sz w:val="28"/>
        </w:rPr>
        <w:t>
мемлекеттік қызмет көрсету</w:t>
      </w:r>
      <w:r>
        <w:br/>
      </w:r>
      <w:r>
        <w:rPr>
          <w:rFonts w:ascii="Times New Roman"/>
          <w:b w:val="false"/>
          <w:i w:val="false"/>
          <w:color w:val="000000"/>
          <w:sz w:val="28"/>
        </w:rPr>
        <w:t>
Регламентіне 2-қосымша</w:t>
      </w:r>
    </w:p>
    <w:bookmarkEnd w:id="10"/>
    <w:p>
      <w:pPr>
        <w:spacing w:after="0"/>
        <w:ind w:left="0"/>
        <w:jc w:val="both"/>
      </w:pPr>
      <w:r>
        <w:drawing>
          <wp:inline distT="0" distB="0" distL="0" distR="0">
            <wp:extent cx="11658600" cy="542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1658600" cy="5422900"/>
                    </a:xfrm>
                    <a:prstGeom prst="rect">
                      <a:avLst/>
                    </a:prstGeom>
                  </pic:spPr>
                </pic:pic>
              </a:graphicData>
            </a:graphic>
          </wp:inline>
        </w:drawing>
      </w:r>
    </w:p>
    <w:p>
      <w:pPr>
        <w:spacing w:after="0"/>
        <w:ind w:left="0"/>
        <w:jc w:val="both"/>
      </w:pPr>
      <w:r>
        <w:rPr>
          <w:rFonts w:ascii="Times New Roman"/>
          <w:b w:val="false"/>
          <w:i w:val="false"/>
          <w:color w:val="000000"/>
          <w:sz w:val="28"/>
        </w:rPr>
        <w:t>      1 сурет. ЖАО АЖ арқылы «ішінара автоматтандырылған» электрондық мемлекеттік қызмет көрсету кезіндегі функционалдық өзара іс-әрекет диаграммасы</w:t>
      </w:r>
    </w:p>
    <w:p>
      <w:pPr>
        <w:spacing w:after="0"/>
        <w:ind w:left="0"/>
        <w:jc w:val="both"/>
      </w:pPr>
      <w:r>
        <w:drawing>
          <wp:inline distT="0" distB="0" distL="0" distR="0">
            <wp:extent cx="11595100" cy="544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1595100" cy="5448300"/>
                    </a:xfrm>
                    <a:prstGeom prst="rect">
                      <a:avLst/>
                    </a:prstGeom>
                  </pic:spPr>
                </pic:pic>
              </a:graphicData>
            </a:graphic>
          </wp:inline>
        </w:drawing>
      </w:r>
    </w:p>
    <w:p>
      <w:pPr>
        <w:spacing w:after="0"/>
        <w:ind w:left="0"/>
        <w:jc w:val="both"/>
      </w:pPr>
      <w:r>
        <w:rPr>
          <w:rFonts w:ascii="Times New Roman"/>
          <w:b w:val="false"/>
          <w:i w:val="false"/>
          <w:color w:val="000000"/>
          <w:sz w:val="28"/>
        </w:rPr>
        <w:t>      2 сурет. ЭҮП арқылы «ішінара автоматтандырылған» электрондық мемлекеттік қызмет көрсету кезіндегі функционалдық өзара іс-әрекет диаграммасы</w:t>
      </w:r>
    </w:p>
    <w:p>
      <w:pPr>
        <w:spacing w:after="0"/>
        <w:ind w:left="0"/>
        <w:jc w:val="both"/>
      </w:pPr>
      <w:r>
        <w:rPr>
          <w:rFonts w:ascii="Times New Roman"/>
          <w:b w:val="false"/>
          <w:i w:val="false"/>
          <w:color w:val="000000"/>
          <w:sz w:val="28"/>
        </w:rPr>
        <w:t>Кесте. Шарты белгілер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53"/>
        <w:gridCol w:w="8393"/>
      </w:tblGrid>
      <w:tr>
        <w:trPr>
          <w:trHeight w:val="705"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5080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508000" cy="508000"/>
                          </a:xfrm>
                          <a:prstGeom prst="rect">
                            <a:avLst/>
                          </a:prstGeom>
                        </pic:spPr>
                      </pic:pic>
                    </a:graphicData>
                  </a:graphic>
                </wp:inline>
              </w:drawing>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 хабарлама</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953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495300" cy="495300"/>
                          </a:xfrm>
                          <a:prstGeom prst="rect">
                            <a:avLst/>
                          </a:prstGeom>
                        </pic:spPr>
                      </pic:pic>
                    </a:graphicData>
                  </a:graphic>
                </wp:inline>
              </w:drawing>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хабарлама</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953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495300" cy="495300"/>
                          </a:xfrm>
                          <a:prstGeom prst="rect">
                            <a:avLst/>
                          </a:prstGeom>
                        </pic:spPr>
                      </pic:pic>
                    </a:graphicData>
                  </a:graphic>
                </wp:inline>
              </w:drawing>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Аралық хабарлама</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5080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508000" cy="508000"/>
                          </a:xfrm>
                          <a:prstGeom prst="rect">
                            <a:avLst/>
                          </a:prstGeom>
                        </pic:spPr>
                      </pic:pic>
                    </a:graphicData>
                  </a:graphic>
                </wp:inline>
              </w:drawing>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Соңғы қарапайым оқиғалар </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5080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508000" cy="508000"/>
                          </a:xfrm>
                          <a:prstGeom prst="rect">
                            <a:avLst/>
                          </a:prstGeom>
                        </pic:spPr>
                      </pic:pic>
                    </a:graphicData>
                  </a:graphic>
                </wp:inline>
              </w:drawing>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Қате</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699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469900" cy="469900"/>
                          </a:xfrm>
                          <a:prstGeom prst="rect">
                            <a:avLst/>
                          </a:prstGeom>
                        </pic:spPr>
                      </pic:pic>
                    </a:graphicData>
                  </a:graphic>
                </wp:inline>
              </w:drawing>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Оқиға – таймерлер</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8001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800100" cy="520700"/>
                          </a:xfrm>
                          <a:prstGeom prst="rect">
                            <a:avLst/>
                          </a:prstGeom>
                        </pic:spPr>
                      </pic:pic>
                    </a:graphicData>
                  </a:graphic>
                </wp:inline>
              </w:drawing>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жүйе </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7874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87400" cy="546100"/>
                          </a:xfrm>
                          <a:prstGeom prst="rect">
                            <a:avLst/>
                          </a:prstGeom>
                        </pic:spPr>
                      </pic:pic>
                    </a:graphicData>
                  </a:graphic>
                </wp:inline>
              </w:drawing>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Процесс</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7874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87400" cy="546100"/>
                          </a:xfrm>
                          <a:prstGeom prst="rect">
                            <a:avLst/>
                          </a:prstGeom>
                        </pic:spPr>
                      </pic:pic>
                    </a:graphicData>
                  </a:graphic>
                </wp:inline>
              </w:drawing>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Шарт </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9017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901700" cy="152400"/>
                          </a:xfrm>
                          <a:prstGeom prst="rect">
                            <a:avLst/>
                          </a:prstGeom>
                        </pic:spPr>
                      </pic:pic>
                    </a:graphicData>
                  </a:graphic>
                </wp:inline>
              </w:drawing>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ағыны</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1176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1117600" cy="241300"/>
                          </a:xfrm>
                          <a:prstGeom prst="rect">
                            <a:avLst/>
                          </a:prstGeom>
                        </pic:spPr>
                      </pic:pic>
                    </a:graphicData>
                  </a:graphic>
                </wp:inline>
              </w:drawing>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Басқару ағыны</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5588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558800" cy="419100"/>
                          </a:xfrm>
                          <a:prstGeom prst="rect">
                            <a:avLst/>
                          </a:prstGeom>
                        </pic:spPr>
                      </pic:pic>
                    </a:graphicData>
                  </a:graphic>
                </wp:inline>
              </w:drawing>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Соңында тұтынушыға ұсынылатын электрондық құжат </w:t>
            </w:r>
          </w:p>
        </w:tc>
      </w:tr>
    </w:tbl>
    <w:p>
      <w:pPr>
        <w:spacing w:after="0"/>
        <w:ind w:left="0"/>
        <w:jc w:val="both"/>
      </w:pPr>
      <w:r>
        <w:rPr>
          <w:rFonts w:ascii="Times New Roman"/>
          <w:b w:val="false"/>
          <w:i w:val="false"/>
          <w:color w:val="000000"/>
          <w:sz w:val="28"/>
        </w:rPr>
        <w:t>      Ескерту:</w:t>
      </w:r>
      <w:r>
        <w:br/>
      </w:r>
      <w:r>
        <w:rPr>
          <w:rFonts w:ascii="Times New Roman"/>
          <w:b w:val="false"/>
          <w:i w:val="false"/>
          <w:color w:val="000000"/>
          <w:sz w:val="28"/>
        </w:rPr>
        <w:t>
      Диаграмманы үлгілік ресімдеу бизнес-процесті өңдеу үшін пайдаланылатын BPMN 1.2 графикалық нотацияларында келтірілген. BPMN-де өңдеу графикалық элементтің көп санды емес диаграммалары арқылы жүзеге асырылады. Бұл тұтынушыларға процесс логикасын тез түсінуге көмектеседі. Элементтердің төрт негізгі санатын көрсетеді:</w:t>
      </w:r>
      <w:r>
        <w:br/>
      </w:r>
      <w:r>
        <w:rPr>
          <w:rFonts w:ascii="Times New Roman"/>
          <w:b w:val="false"/>
          <w:i w:val="false"/>
          <w:color w:val="000000"/>
          <w:sz w:val="28"/>
        </w:rPr>
        <w:t>
      1) басқару ағынының объектілері: оқиға, іс-әрекет және логикалық операторлар;</w:t>
      </w:r>
      <w:r>
        <w:br/>
      </w:r>
      <w:r>
        <w:rPr>
          <w:rFonts w:ascii="Times New Roman"/>
          <w:b w:val="false"/>
          <w:i w:val="false"/>
          <w:color w:val="000000"/>
          <w:sz w:val="28"/>
        </w:rPr>
        <w:t>
      2) жалғастырушы объектілер: басқару ағыны, хабарлама және ассоциациялар ағыны;</w:t>
      </w:r>
      <w:r>
        <w:br/>
      </w:r>
      <w:r>
        <w:rPr>
          <w:rFonts w:ascii="Times New Roman"/>
          <w:b w:val="false"/>
          <w:i w:val="false"/>
          <w:color w:val="000000"/>
          <w:sz w:val="28"/>
        </w:rPr>
        <w:t xml:space="preserve">
      3) рөлдер: пулдер мен жолдар; </w:t>
      </w:r>
      <w:r>
        <w:br/>
      </w:r>
      <w:r>
        <w:rPr>
          <w:rFonts w:ascii="Times New Roman"/>
          <w:b w:val="false"/>
          <w:i w:val="false"/>
          <w:color w:val="000000"/>
          <w:sz w:val="28"/>
        </w:rPr>
        <w:t>
      4) артефактілер: мәліметтер, топтар және мәтіндік аңдатпа.</w:t>
      </w:r>
      <w:r>
        <w:br/>
      </w:r>
      <w:r>
        <w:rPr>
          <w:rFonts w:ascii="Times New Roman"/>
          <w:b w:val="false"/>
          <w:i w:val="false"/>
          <w:color w:val="000000"/>
          <w:sz w:val="28"/>
        </w:rPr>
        <w:t>
      Осы төрт санат элементтері бизнес процестердің диаграммаларын құруға мүмкіндік береді. Модель ерекшелігі айқындығын арттыру үшін спецификация «Ескерту» бөлімінде келтірілуі тиіс басқару ағыны объектілерінің жаңа үлгілері мен артефактілерін құруға мүмкіндік береді.</w:t>
      </w:r>
    </w:p>
    <w:bookmarkStart w:name="z25" w:id="11"/>
    <w:p>
      <w:pPr>
        <w:spacing w:after="0"/>
        <w:ind w:left="0"/>
        <w:jc w:val="both"/>
      </w:pPr>
      <w:r>
        <w:rPr>
          <w:rFonts w:ascii="Times New Roman"/>
          <w:b w:val="false"/>
          <w:i w:val="false"/>
          <w:color w:val="000000"/>
          <w:sz w:val="28"/>
        </w:rPr>
        <w:t>
«Мемлекеттік атаулы әлеуметтік</w:t>
      </w:r>
      <w:r>
        <w:br/>
      </w:r>
      <w:r>
        <w:rPr>
          <w:rFonts w:ascii="Times New Roman"/>
          <w:b w:val="false"/>
          <w:i w:val="false"/>
          <w:color w:val="000000"/>
          <w:sz w:val="28"/>
        </w:rPr>
        <w:t>
көмек тағайындау» электрондық</w:t>
      </w:r>
      <w:r>
        <w:br/>
      </w:r>
      <w:r>
        <w:rPr>
          <w:rFonts w:ascii="Times New Roman"/>
          <w:b w:val="false"/>
          <w:i w:val="false"/>
          <w:color w:val="000000"/>
          <w:sz w:val="28"/>
        </w:rPr>
        <w:t>
мемлекеттік қызмет көрсету</w:t>
      </w:r>
      <w:r>
        <w:br/>
      </w:r>
      <w:r>
        <w:rPr>
          <w:rFonts w:ascii="Times New Roman"/>
          <w:b w:val="false"/>
          <w:i w:val="false"/>
          <w:color w:val="000000"/>
          <w:sz w:val="28"/>
        </w:rPr>
        <w:t>
Регламентіне 3-қосымша</w:t>
      </w:r>
    </w:p>
    <w:bookmarkEnd w:id="11"/>
    <w:p>
      <w:pPr>
        <w:spacing w:after="0"/>
        <w:ind w:left="0"/>
        <w:jc w:val="left"/>
      </w:pPr>
      <w:r>
        <w:rPr>
          <w:rFonts w:ascii="Times New Roman"/>
          <w:b/>
          <w:i w:val="false"/>
          <w:color w:val="000000"/>
        </w:rPr>
        <w:t xml:space="preserve"> «Сапа» және «қолжетімділік» электрондық мемлекеттік қызмет көрсеткіштерін анықтау үшін сауалнама нысаны</w:t>
      </w:r>
    </w:p>
    <w:p>
      <w:pPr>
        <w:spacing w:after="0"/>
        <w:ind w:left="0"/>
        <w:jc w:val="both"/>
      </w:pPr>
      <w:r>
        <w:rPr>
          <w:rFonts w:ascii="Times New Roman"/>
          <w:b w:val="false"/>
          <w:i w:val="false"/>
          <w:color w:val="000000"/>
          <w:sz w:val="28"/>
        </w:rPr>
        <w:t>____________________________________________________________</w:t>
      </w:r>
      <w:r>
        <w:br/>
      </w:r>
      <w:r>
        <w:rPr>
          <w:rFonts w:ascii="Times New Roman"/>
          <w:b w:val="false"/>
          <w:i w:val="false"/>
          <w:color w:val="000000"/>
          <w:sz w:val="28"/>
        </w:rPr>
        <w:t>
(қызмет атауы)</w:t>
      </w:r>
    </w:p>
    <w:p>
      <w:pPr>
        <w:spacing w:after="0"/>
        <w:ind w:left="0"/>
        <w:jc w:val="both"/>
      </w:pPr>
      <w:r>
        <w:rPr>
          <w:rFonts w:ascii="Times New Roman"/>
          <w:b/>
          <w:i w:val="false"/>
          <w:color w:val="000000"/>
          <w:sz w:val="28"/>
        </w:rPr>
        <w:t xml:space="preserve">      1. Сіз электрондық мемлекеттік қызмет процессі мен нәтиже сапасына қанағаттанасыз ба? </w:t>
      </w:r>
      <w:r>
        <w:br/>
      </w:r>
      <w:r>
        <w:rPr>
          <w:rFonts w:ascii="Times New Roman"/>
          <w:b w:val="false"/>
          <w:i w:val="false"/>
          <w:color w:val="000000"/>
          <w:sz w:val="28"/>
        </w:rPr>
        <w:t xml:space="preserve">
      1) қанағаттанарлықсыз; </w:t>
      </w:r>
      <w:r>
        <w:br/>
      </w:r>
      <w:r>
        <w:rPr>
          <w:rFonts w:ascii="Times New Roman"/>
          <w:b w:val="false"/>
          <w:i w:val="false"/>
          <w:color w:val="000000"/>
          <w:sz w:val="28"/>
        </w:rPr>
        <w:t>
      2) жартылай қатағаттанарлық;</w:t>
      </w:r>
      <w:r>
        <w:br/>
      </w:r>
      <w:r>
        <w:rPr>
          <w:rFonts w:ascii="Times New Roman"/>
          <w:b w:val="false"/>
          <w:i w:val="false"/>
          <w:color w:val="000000"/>
          <w:sz w:val="28"/>
        </w:rPr>
        <w:t>
      3) қанағаттанарлық.</w:t>
      </w:r>
      <w:r>
        <w:br/>
      </w:r>
      <w:r>
        <w:rPr>
          <w:rFonts w:ascii="Times New Roman"/>
          <w:b w:val="false"/>
          <w:i w:val="false"/>
          <w:color w:val="000000"/>
          <w:sz w:val="28"/>
        </w:rPr>
        <w:t>
</w:t>
      </w:r>
      <w:r>
        <w:rPr>
          <w:rFonts w:ascii="Times New Roman"/>
          <w:b/>
          <w:i w:val="false"/>
          <w:color w:val="000000"/>
          <w:sz w:val="28"/>
        </w:rPr>
        <w:t>      2. Сіз электрондық мемлекеттік қызмет көрсету тәртібі туралы ақпарат сапасына қанағаттанасыз ба?</w:t>
      </w:r>
      <w:r>
        <w:br/>
      </w:r>
      <w:r>
        <w:rPr>
          <w:rFonts w:ascii="Times New Roman"/>
          <w:b w:val="false"/>
          <w:i w:val="false"/>
          <w:color w:val="000000"/>
          <w:sz w:val="28"/>
        </w:rPr>
        <w:t xml:space="preserve">
      1) қанағаттанарлықсыз; </w:t>
      </w:r>
      <w:r>
        <w:br/>
      </w:r>
      <w:r>
        <w:rPr>
          <w:rFonts w:ascii="Times New Roman"/>
          <w:b w:val="false"/>
          <w:i w:val="false"/>
          <w:color w:val="000000"/>
          <w:sz w:val="28"/>
        </w:rPr>
        <w:t>
      2) жартылай қатағаттанарлық;</w:t>
      </w:r>
      <w:r>
        <w:br/>
      </w:r>
      <w:r>
        <w:rPr>
          <w:rFonts w:ascii="Times New Roman"/>
          <w:b w:val="false"/>
          <w:i w:val="false"/>
          <w:color w:val="000000"/>
          <w:sz w:val="28"/>
        </w:rPr>
        <w:t>
      3) қанағаттанарлық.</w:t>
      </w:r>
    </w:p>
    <w:bookmarkStart w:name="z26" w:id="12"/>
    <w:p>
      <w:pPr>
        <w:spacing w:after="0"/>
        <w:ind w:left="0"/>
        <w:jc w:val="both"/>
      </w:pPr>
      <w:r>
        <w:rPr>
          <w:rFonts w:ascii="Times New Roman"/>
          <w:b w:val="false"/>
          <w:i w:val="false"/>
          <w:color w:val="000000"/>
          <w:sz w:val="28"/>
        </w:rPr>
        <w:t>
«Мемлекеттік атаулы әлеуметтік</w:t>
      </w:r>
      <w:r>
        <w:br/>
      </w:r>
      <w:r>
        <w:rPr>
          <w:rFonts w:ascii="Times New Roman"/>
          <w:b w:val="false"/>
          <w:i w:val="false"/>
          <w:color w:val="000000"/>
          <w:sz w:val="28"/>
        </w:rPr>
        <w:t>
көмек тағайындау» электрондық</w:t>
      </w:r>
      <w:r>
        <w:br/>
      </w:r>
      <w:r>
        <w:rPr>
          <w:rFonts w:ascii="Times New Roman"/>
          <w:b w:val="false"/>
          <w:i w:val="false"/>
          <w:color w:val="000000"/>
          <w:sz w:val="28"/>
        </w:rPr>
        <w:t>
мемлекеттік қызмет көрсету</w:t>
      </w:r>
      <w:r>
        <w:br/>
      </w:r>
      <w:r>
        <w:rPr>
          <w:rFonts w:ascii="Times New Roman"/>
          <w:b w:val="false"/>
          <w:i w:val="false"/>
          <w:color w:val="000000"/>
          <w:sz w:val="28"/>
        </w:rPr>
        <w:t>
Регламентіне 4-қосымша</w:t>
      </w:r>
    </w:p>
    <w:bookmarkEnd w:id="12"/>
    <w:p>
      <w:pPr>
        <w:spacing w:after="0"/>
        <w:ind w:left="0"/>
        <w:jc w:val="left"/>
      </w:pPr>
      <w:r>
        <w:rPr>
          <w:rFonts w:ascii="Times New Roman"/>
          <w:b/>
          <w:i w:val="false"/>
          <w:color w:val="000000"/>
        </w:rPr>
        <w:t xml:space="preserve"> Электрондық мемлекеттік қызметке өтініштің экрандық нысаны</w:t>
      </w:r>
    </w:p>
    <w:p>
      <w:pPr>
        <w:spacing w:after="0"/>
        <w:ind w:left="0"/>
        <w:jc w:val="both"/>
      </w:pPr>
      <w:r>
        <w:drawing>
          <wp:inline distT="0" distB="0" distL="0" distR="0">
            <wp:extent cx="6896100" cy="8724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6896100" cy="8724900"/>
                    </a:xfrm>
                    <a:prstGeom prst="rect">
                      <a:avLst/>
                    </a:prstGeom>
                  </pic:spPr>
                </pic:pic>
              </a:graphicData>
            </a:graphic>
          </wp:inline>
        </w:drawing>
      </w:r>
    </w:p>
    <w:p>
      <w:pPr>
        <w:spacing w:after="0"/>
        <w:ind w:left="0"/>
        <w:jc w:val="both"/>
      </w:pPr>
      <w:r>
        <w:drawing>
          <wp:inline distT="0" distB="0" distL="0" distR="0">
            <wp:extent cx="6477000" cy="914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6477000" cy="9144000"/>
                    </a:xfrm>
                    <a:prstGeom prst="rect">
                      <a:avLst/>
                    </a:prstGeom>
                  </pic:spPr>
                </pic:pic>
              </a:graphicData>
            </a:graphic>
          </wp:inline>
        </w:drawing>
      </w:r>
    </w:p>
    <w:p>
      <w:pPr>
        <w:spacing w:after="0"/>
        <w:ind w:left="0"/>
        <w:jc w:val="both"/>
      </w:pPr>
      <w:r>
        <w:drawing>
          <wp:inline distT="0" distB="0" distL="0" distR="0">
            <wp:extent cx="6540500" cy="909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6540500" cy="9093200"/>
                    </a:xfrm>
                    <a:prstGeom prst="rect">
                      <a:avLst/>
                    </a:prstGeom>
                  </pic:spPr>
                </pic:pic>
              </a:graphicData>
            </a:graphic>
          </wp:inline>
        </w:drawing>
      </w:r>
    </w:p>
    <w:p>
      <w:pPr>
        <w:spacing w:after="0"/>
        <w:ind w:left="0"/>
        <w:jc w:val="both"/>
      </w:pPr>
      <w:r>
        <w:drawing>
          <wp:inline distT="0" distB="0" distL="0" distR="0">
            <wp:extent cx="6985000" cy="981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6985000" cy="9817100"/>
                    </a:xfrm>
                    <a:prstGeom prst="rect">
                      <a:avLst/>
                    </a:prstGeom>
                  </pic:spPr>
                </pic:pic>
              </a:graphicData>
            </a:graphic>
          </wp:inline>
        </w:drawing>
      </w:r>
    </w:p>
    <w:bookmarkStart w:name="z27" w:id="13"/>
    <w:p>
      <w:pPr>
        <w:spacing w:after="0"/>
        <w:ind w:left="0"/>
        <w:jc w:val="both"/>
      </w:pPr>
      <w:r>
        <w:rPr>
          <w:rFonts w:ascii="Times New Roman"/>
          <w:b w:val="false"/>
          <w:i w:val="false"/>
          <w:color w:val="000000"/>
          <w:sz w:val="28"/>
        </w:rPr>
        <w:t>
«Мемлекеттік атаулы әлеуметтік</w:t>
      </w:r>
      <w:r>
        <w:br/>
      </w:r>
      <w:r>
        <w:rPr>
          <w:rFonts w:ascii="Times New Roman"/>
          <w:b w:val="false"/>
          <w:i w:val="false"/>
          <w:color w:val="000000"/>
          <w:sz w:val="28"/>
        </w:rPr>
        <w:t>
көмек тағайындау» электрондық</w:t>
      </w:r>
      <w:r>
        <w:br/>
      </w:r>
      <w:r>
        <w:rPr>
          <w:rFonts w:ascii="Times New Roman"/>
          <w:b w:val="false"/>
          <w:i w:val="false"/>
          <w:color w:val="000000"/>
          <w:sz w:val="28"/>
        </w:rPr>
        <w:t>
мемлекеттік қызмет көрсету</w:t>
      </w:r>
      <w:r>
        <w:br/>
      </w:r>
      <w:r>
        <w:rPr>
          <w:rFonts w:ascii="Times New Roman"/>
          <w:b w:val="false"/>
          <w:i w:val="false"/>
          <w:color w:val="000000"/>
          <w:sz w:val="28"/>
        </w:rPr>
        <w:t>
Регламентіне 5-қосымша</w:t>
      </w:r>
    </w:p>
    <w:bookmarkEnd w:id="13"/>
    <w:p>
      <w:pPr>
        <w:spacing w:after="0"/>
        <w:ind w:left="0"/>
        <w:jc w:val="left"/>
      </w:pPr>
      <w:r>
        <w:rPr>
          <w:rFonts w:ascii="Times New Roman"/>
          <w:b/>
          <w:i w:val="false"/>
          <w:color w:val="000000"/>
        </w:rPr>
        <w:t xml:space="preserve"> Тұтынушыға ұсынылатын электрондық мемлекеттік қызмет оң жауабының шығыс нысаны (мемлекеттік атаулы әлеуметтік көмекті тағайындау туралы хабарлама)</w:t>
      </w:r>
    </w:p>
    <w:p>
      <w:pPr>
        <w:spacing w:after="0"/>
        <w:ind w:left="0"/>
        <w:jc w:val="both"/>
      </w:pPr>
      <w:r>
        <w:drawing>
          <wp:inline distT="0" distB="0" distL="0" distR="0">
            <wp:extent cx="5727700" cy="800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5727700" cy="8001000"/>
                    </a:xfrm>
                    <a:prstGeom prst="rect">
                      <a:avLst/>
                    </a:prstGeom>
                  </pic:spPr>
                </pic:pic>
              </a:graphicData>
            </a:graphic>
          </wp:inline>
        </w:drawing>
      </w:r>
    </w:p>
    <w:p>
      <w:pPr>
        <w:spacing w:after="0"/>
        <w:ind w:left="0"/>
        <w:jc w:val="left"/>
      </w:pPr>
      <w:r>
        <w:rPr>
          <w:rFonts w:ascii="Times New Roman"/>
          <w:b/>
          <w:i w:val="false"/>
          <w:color w:val="000000"/>
        </w:rPr>
        <w:t xml:space="preserve"> Тұтынушыға ұсынылатын хабарламалар</w:t>
      </w:r>
    </w:p>
    <w:p>
      <w:pPr>
        <w:spacing w:after="0"/>
        <w:ind w:left="0"/>
        <w:jc w:val="both"/>
      </w:pPr>
      <w:r>
        <w:rPr>
          <w:rFonts w:ascii="Times New Roman"/>
          <w:b w:val="false"/>
          <w:i w:val="false"/>
          <w:color w:val="000000"/>
          <w:sz w:val="28"/>
        </w:rPr>
        <w:t>      Хабарламалар өтінішті орындау статусының өзгеруіне қарай немесе қызмет көрсету мерзімін ұзарту жағдайында ұсынылады. Хабарлама мәтінімен еркін жол «Электрондық үкімет» порталындағы жеке кабинетте «Хабарлама» бөлімінде көрсетіледі.</w:t>
      </w:r>
    </w:p>
    <w:p>
      <w:pPr>
        <w:spacing w:after="0"/>
        <w:ind w:left="0"/>
        <w:jc w:val="left"/>
      </w:pPr>
      <w:r>
        <w:rPr>
          <w:rFonts w:ascii="Times New Roman"/>
          <w:b/>
          <w:i w:val="false"/>
          <w:color w:val="000000"/>
        </w:rPr>
        <w:t xml:space="preserve"> Тұтынушыға ұсынылатын электрондық мемлекеттік қызметке қарсы жауаптың (бас тарту) шығыс нысаны</w:t>
      </w:r>
    </w:p>
    <w:p>
      <w:pPr>
        <w:spacing w:after="0"/>
        <w:ind w:left="0"/>
        <w:jc w:val="both"/>
      </w:pPr>
      <w:r>
        <w:rPr>
          <w:rFonts w:ascii="Times New Roman"/>
          <w:b w:val="false"/>
          <w:i w:val="false"/>
          <w:color w:val="000000"/>
          <w:sz w:val="28"/>
        </w:rPr>
        <w:t>      Қарсы жауаптың шығыс нысаны комиссия қорытындысын құруда бас тартуды негіздеу мәтінімен хат түрінде еркін нысанда ұсынылады.</w:t>
      </w:r>
    </w:p>
    <w:p>
      <w:pPr>
        <w:spacing w:after="0"/>
        <w:ind w:left="0"/>
        <w:jc w:val="both"/>
      </w:pPr>
      <w:r>
        <w:drawing>
          <wp:inline distT="0" distB="0" distL="0" distR="0">
            <wp:extent cx="5613400" cy="675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5613400" cy="67564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2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header.xml" Type="http://schemas.openxmlformats.org/officeDocument/2006/relationships/header" Id="rId2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