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655" w14:textId="b100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12 желтоқсандағы N 567 қаулысы. Солтүстік Қазақстан облысының Әділет департаментінде 2013 жылғы 23 қаңтарда N 2103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Мағжан Жұмабаев ауданы әкімдігінің «Мемлекеттік қызметтердің </w:t>
      </w:r>
      <w:r>
        <w:rPr>
          <w:rFonts w:ascii="Times New Roman"/>
          <w:b w:val="false"/>
          <w:i w:val="false"/>
          <w:color w:val="000000"/>
          <w:sz w:val="28"/>
        </w:rPr>
        <w:t>регламенттерін</w:t>
      </w:r>
      <w:r>
        <w:rPr>
          <w:rFonts w:ascii="Times New Roman"/>
          <w:b w:val="false"/>
          <w:i w:val="false"/>
          <w:color w:val="000000"/>
          <w:sz w:val="28"/>
        </w:rPr>
        <w:t xml:space="preserve"> бекіту туралы» 2012 жылғы 01 маусымдағы № 263 (нормативтік құқықтық актілерді тіркеудің мемлекеттік Тізілімінде № 13-9-161 бойынша тіркелген, 2012 жылғы 12 қазандағы «Мағжан жұлдызы», «Вести» аудандық газеттерінің № 41 санында жарияланған) қаулысымен бекітілген «Тұрғын үй көмегін тағайындау» мемлекеттік қызмет регламенті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Мағжан Жұмабаев ауданының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6"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567 қаулысына қосымша</w:t>
      </w:r>
    </w:p>
    <w:bookmarkEnd w:id="2"/>
    <w:bookmarkStart w:name="z7" w:id="3"/>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3"/>
    <w:bookmarkStart w:name="z8" w:id="4"/>
    <w:p>
      <w:pPr>
        <w:spacing w:after="0"/>
        <w:ind w:left="0"/>
        <w:jc w:val="left"/>
      </w:pPr>
      <w:r>
        <w:rPr>
          <w:rFonts w:ascii="Times New Roman"/>
          <w:b/>
          <w:i w:val="false"/>
          <w:color w:val="000000"/>
        </w:rPr>
        <w:t xml:space="preserve"> 
1. Негізгі ұғымдар</w:t>
      </w:r>
    </w:p>
    <w:bookmarkEnd w:id="4"/>
    <w:bookmarkStart w:name="z9" w:id="5"/>
    <w:p>
      <w:pPr>
        <w:spacing w:after="0"/>
        <w:ind w:left="0"/>
        <w:jc w:val="both"/>
      </w:pPr>
      <w:r>
        <w:rPr>
          <w:rFonts w:ascii="Times New Roman"/>
          <w:b w:val="false"/>
          <w:i w:val="false"/>
          <w:color w:val="000000"/>
          <w:sz w:val="28"/>
        </w:rPr>
        <w:t>
      1. Осы «Тұрғын үй көмегін тағайындау»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End w:id="5"/>
    <w:bookmarkStart w:name="z10" w:id="6"/>
    <w:p>
      <w:pPr>
        <w:spacing w:after="0"/>
        <w:ind w:left="0"/>
        <w:jc w:val="left"/>
      </w:pPr>
      <w:r>
        <w:rPr>
          <w:rFonts w:ascii="Times New Roman"/>
          <w:b/>
          <w:i w:val="false"/>
          <w:color w:val="000000"/>
        </w:rPr>
        <w:t xml:space="preserve"> 
2. Жалпы ережелер</w:t>
      </w:r>
    </w:p>
    <w:bookmarkEnd w:id="6"/>
    <w:bookmarkStart w:name="z11" w:id="7"/>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Мағжан Жұмабаев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ro_qumab@mail.online.kz интернет-ресурсында, уәкілетті органның, Орталықтың стендтерінде, ресми ақпарат көздерінде орналасқан.</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7"/>
    <w:bookmarkStart w:name="z20"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21" w:id="9"/>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табысын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табысын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тұлғасына тапсырылады. Жауапты тұлғаның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пакетін алғаннан кейін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мемлекеттік қызмет алушыдан қажетті құжаттар тізбесін алады, мемлекеттік қызмет алушыға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мемлекеттік қызмет алушыға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уәкілетті органның жауапты маманы тұрғын үй көмегін тағайындау туралы хабарламаны не бас тарту туралы дәлелді жауапты тіркейді және мемлекеттік қызметті алушыға тапсырады;</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мемлекеттік қызмет алушыға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9"/>
    <w:bookmarkStart w:name="z29" w:id="10"/>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10"/>
    <w:bookmarkStart w:name="z30" w:id="11"/>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1"/>
    <w:bookmarkStart w:name="z33"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
    <w:bookmarkStart w:name="z34" w:id="13"/>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3"/>
    <w:bookmarkStart w:name="z35"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4"/>
    <w:p>
      <w:pPr>
        <w:spacing w:after="0"/>
        <w:ind w:left="0"/>
        <w:jc w:val="both"/>
      </w:pPr>
      <w:r>
        <w:rPr>
          <w:rFonts w:ascii="Times New Roman"/>
          <w:b w:val="false"/>
          <w:i w:val="false"/>
          <w:color w:val="000000"/>
          <w:sz w:val="28"/>
        </w:rPr>
        <w:t>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3067"/>
        <w:gridCol w:w="2749"/>
        <w:gridCol w:w="2964"/>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жұмыспен қамту және әлеуметтік бағдарламалар бөлімі» мемлекеттік мекемесі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 Солтүстік Қазақстан облысы Мағжан Жұмабаев ауданы, Булаево қаласы, Киреев көшесі, 15 үй, № 1 кабинет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w:t>
            </w:r>
            <w:r>
              <w:br/>
            </w:r>
            <w:r>
              <w:rPr>
                <w:rFonts w:ascii="Times New Roman"/>
                <w:b w:val="false"/>
                <w:i w:val="false"/>
                <w:color w:val="000000"/>
                <w:sz w:val="20"/>
              </w:rPr>
              <w:t>
e-mail: ro_qumab@mail.online.kz</w:t>
            </w:r>
          </w:p>
        </w:tc>
      </w:tr>
    </w:tbl>
    <w:bookmarkStart w:name="z36"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962"/>
        <w:gridCol w:w="2985"/>
        <w:gridCol w:w="2694"/>
        <w:gridCol w:w="338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Мағжан Жұмабаев ауданы бойынша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 Солтүстік Қазақстан облысы, Мағжан Жұмабаев ауданы, Булаево қаласы, Юбилейный көшесі, 62 үй</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8(71531)2-13-75,</w:t>
            </w:r>
            <w:r>
              <w:br/>
            </w:r>
            <w:r>
              <w:rPr>
                <w:rFonts w:ascii="Times New Roman"/>
                <w:b w:val="false"/>
                <w:i w:val="false"/>
                <w:color w:val="000000"/>
                <w:sz w:val="20"/>
              </w:rPr>
              <w:t>
факс: 2-13-75</w:t>
            </w:r>
          </w:p>
        </w:tc>
      </w:tr>
    </w:tbl>
    <w:bookmarkStart w:name="z37" w:id="1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      Әкімшілік әрекеттердің (шаралардың) Бір ізділігі мен өзара әрекеттерін сипаттау</w:t>
      </w:r>
    </w:p>
    <w:bookmarkStart w:name="z38" w:id="17"/>
    <w:p>
      <w:pPr>
        <w:spacing w:after="0"/>
        <w:ind w:left="0"/>
        <w:jc w:val="left"/>
      </w:pPr>
      <w:r>
        <w:rPr>
          <w:rFonts w:ascii="Times New Roman"/>
          <w:b/>
          <w:i w:val="false"/>
          <w:color w:val="000000"/>
        </w:rPr>
        <w:t xml:space="preserve"> 
1-кесте. Уәкілетті органда ҚФБ іс-әрекеттерін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3147"/>
        <w:gridCol w:w="3111"/>
        <w:gridCol w:w="3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жауапты орындаушыны белгілеу, бұрыштама салу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күнтізбелік күні ішінде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039"/>
        <w:gridCol w:w="5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хабарлама не бас тарту туралы дәлелді жауап беру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Кесте 2. Орталықтың қатысуымен уәкілетті органдағы ҚФБ-ң іс-әрекеттерінің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950"/>
        <w:gridCol w:w="1709"/>
        <w:gridCol w:w="1858"/>
        <w:gridCol w:w="2191"/>
        <w:gridCol w:w="23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қолхат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p>
            <w:pPr>
              <w:spacing w:after="20"/>
              <w:ind w:left="20"/>
              <w:jc w:val="both"/>
            </w:pPr>
            <w:r>
              <w:rPr>
                <w:rFonts w:ascii="Times New Roman"/>
                <w:b w:val="false"/>
                <w:i w:val="false"/>
                <w:color w:val="000000"/>
                <w:sz w:val="20"/>
              </w:rPr>
              <w:t>тізілім құрастыру, құжаттарды уәкілетті органға жіберу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939"/>
        <w:gridCol w:w="2798"/>
        <w:gridCol w:w="4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қызметті ұсынудан бас тарту туралы дәлелді жауапқа қол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хабарлама не бас тарту туралы дәлелді жауап беру</w:t>
            </w:r>
          </w:p>
        </w:tc>
      </w:tr>
      <w:tr>
        <w:trPr>
          <w:trHeight w:val="18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нәтижесін орталыққа тапсыру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мемлекеттік қызметті алушының қолы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3 кесте. Пайдалану нұсқалары. Негізгі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626"/>
        <w:gridCol w:w="2378"/>
        <w:gridCol w:w="2166"/>
        <w:gridCol w:w="247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 Орталық</w:t>
            </w:r>
          </w:p>
          <w:p>
            <w:pPr>
              <w:spacing w:after="20"/>
              <w:ind w:left="20"/>
              <w:jc w:val="both"/>
            </w:pPr>
            <w:r>
              <w:rPr>
                <w:rFonts w:ascii="Times New Roman"/>
                <w:b w:val="false"/>
                <w:i w:val="false"/>
                <w:color w:val="000000"/>
                <w:sz w:val="20"/>
              </w:rPr>
              <w:t>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 Орталықтың жинақтау бөлімінің инспекторы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 Уәкілетті органның жауапты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 Уәкілетті органның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 Уәкілетті органның жауапты орындаушысы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Орталықтың жинақтау бөліміне құжаттарды жинау, құжаттарды уәкілетті органға жолдау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өтінішті қабылдау, тіркеу, өтінішті уәкілетті органның басшысына жолдау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left"/>
      </w:pPr>
      <w:r>
        <w:rPr>
          <w:rFonts w:ascii="Times New Roman"/>
          <w:b/>
          <w:i w:val="false"/>
          <w:color w:val="000000"/>
        </w:rPr>
        <w:t xml:space="preserve"> 
4 кесте. Пайдалану нұсқалары. Баламалы процесс.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626"/>
        <w:gridCol w:w="2378"/>
        <w:gridCol w:w="2166"/>
        <w:gridCol w:w="247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өтінішті қабылдау, тіркеу, өтінішті уәкілетті органның басшысына жолдау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1"/>
    <w:p>
      <w:pPr>
        <w:spacing w:after="0"/>
        <w:ind w:left="0"/>
        <w:jc w:val="both"/>
      </w:pPr>
      <w:r>
        <w:rPr>
          <w:rFonts w:ascii="Times New Roman"/>
          <w:b w:val="false"/>
          <w:i w:val="false"/>
          <w:color w:val="000000"/>
          <w:sz w:val="28"/>
        </w:rPr>
        <w:t>      Әкімшілік әрекеттердің логикалық бір ізділігі арасындағы өзара әрекеттесуді бейнелейтін сызбалар</w:t>
      </w:r>
    </w:p>
    <w:bookmarkStart w:name="z43" w:id="22"/>
    <w:p>
      <w:pPr>
        <w:spacing w:after="0"/>
        <w:ind w:left="0"/>
        <w:jc w:val="left"/>
      </w:pPr>
      <w:r>
        <w:rPr>
          <w:rFonts w:ascii="Times New Roman"/>
          <w:b/>
          <w:i w:val="false"/>
          <w:color w:val="000000"/>
        </w:rPr>
        <w:t xml:space="preserve"> 
1 сызба. Мемлекеттік қызметті алушының уәкілетті органға жүгінген кезіндегі ҚФБ әрекетін сипаттау</w:t>
      </w:r>
    </w:p>
    <w:bookmarkEnd w:id="22"/>
    <w:p>
      <w:pPr>
        <w:spacing w:after="0"/>
        <w:ind w:left="0"/>
        <w:jc w:val="both"/>
      </w:pPr>
      <w:r>
        <w:drawing>
          <wp:inline distT="0" distB="0" distL="0" distR="0">
            <wp:extent cx="93218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21800" cy="5892800"/>
                    </a:xfrm>
                    <a:prstGeom prst="rect">
                      <a:avLst/>
                    </a:prstGeom>
                  </pic:spPr>
                </pic:pic>
              </a:graphicData>
            </a:graphic>
          </wp:inline>
        </w:drawing>
      </w:r>
    </w:p>
    <w:bookmarkStart w:name="z44" w:id="23"/>
    <w:p>
      <w:pPr>
        <w:spacing w:after="0"/>
        <w:ind w:left="0"/>
        <w:jc w:val="left"/>
      </w:pPr>
      <w:r>
        <w:rPr>
          <w:rFonts w:ascii="Times New Roman"/>
          <w:b/>
          <w:i w:val="false"/>
          <w:color w:val="000000"/>
        </w:rPr>
        <w:t xml:space="preserve"> 
2 сызба. Мемлекеттік қызметті алушының орталыққа жүгінген кезіндегі ҚФБ әрекетін сипаттау</w:t>
      </w:r>
    </w:p>
    <w:bookmarkEnd w:id="23"/>
    <w:p>
      <w:pPr>
        <w:spacing w:after="0"/>
        <w:ind w:left="0"/>
        <w:jc w:val="both"/>
      </w:pPr>
      <w:r>
        <w:drawing>
          <wp:inline distT="0" distB="0" distL="0" distR="0">
            <wp:extent cx="81153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582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