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5e0b" w14:textId="e825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жұмыспен қамту және әлеуметтік бағдарламалар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7 қарашадағы N 483 қаулысы. Солтүстік Қазақстан облысының Әділет департаментінде 2012 жылғы 11 желтоқсанда N 1988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w:t>
      </w:r>
      <w:r>
        <w:rPr>
          <w:rFonts w:ascii="Times New Roman"/>
          <w:b w:val="false"/>
          <w:i w:val="false"/>
          <w:color w:val="000000"/>
          <w:sz w:val="28"/>
        </w:rPr>
        <w:t xml:space="preserve"> сәйкес Солтүстік Қазақстан облысы Мағжан Жұмабаев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мыналар бекітілсін:</w:t>
      </w:r>
      <w:r>
        <w:br/>
      </w:r>
      <w:r>
        <w:rPr>
          <w:rFonts w:ascii="Times New Roman"/>
          <w:b w:val="false"/>
          <w:i w:val="false"/>
          <w:color w:val="000000"/>
          <w:sz w:val="28"/>
        </w:rPr>
        <w:t>
      1)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м.а.                           А. Қабдөшев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 483 қаулысымен бекітілген</w:t>
      </w:r>
    </w:p>
    <w:bookmarkEnd w:id="2"/>
    <w:bookmarkStart w:name="z6" w:id="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w:t>
      </w:r>
      <w:r>
        <w:br/>
      </w:r>
      <w:r>
        <w:rPr>
          <w:rFonts w:ascii="Times New Roman"/>
          <w:b w:val="false"/>
          <w:i w:val="false"/>
          <w:color w:val="000000"/>
          <w:sz w:val="28"/>
        </w:rPr>
        <w:t>
      3)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8-715-2-22-04, № 1 кабинет.</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ro_qumab@mail.online.kz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(бұдан әрі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- 30 минуттан аспайды;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алушыға Жолдама немесе бас тарту туралы дәлелді жауап береді.</w:t>
      </w:r>
    </w:p>
    <w:bookmarkEnd w:id="9"/>
    <w:bookmarkStart w:name="z25"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6" w:id="11"/>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
    <w:bookmarkStart w:name="z29"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30" w:id="13"/>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2" w:id="14"/>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1-қосымша</w:t>
      </w:r>
    </w:p>
    <w:bookmarkEnd w:id="14"/>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3" w:id="15"/>
    <w:p>
      <w:pPr>
        <w:spacing w:after="0"/>
        <w:ind w:left="0"/>
        <w:jc w:val="left"/>
      </w:pPr>
      <w:r>
        <w:rPr>
          <w:rFonts w:ascii="Times New Roman"/>
          <w:b/>
          <w:i w:val="false"/>
          <w:color w:val="000000"/>
        </w:rPr>
        <w:t xml:space="preserve"> 
1 кесте. ҚФБ әрекетін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162"/>
        <w:gridCol w:w="1909"/>
        <w:gridCol w:w="2415"/>
        <w:gridCol w:w="1910"/>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 уәкілетті орган басшысына қол қою үшін жіберу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 жауапты маманға беру үшін жіберу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жолдама немесе бас тарту туралы дәлелді жауабын береді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беру</w:t>
            </w:r>
          </w:p>
        </w:tc>
      </w:tr>
      <w:tr>
        <w:trPr>
          <w:trHeight w:val="21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2 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3581"/>
        <w:gridCol w:w="4812"/>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Жолдаманы ресімдейді және уәкілетті органның басшысына қол қою үшін жібереді</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Анықтама 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left"/>
      </w:pPr>
      <w:r>
        <w:rPr>
          <w:rFonts w:ascii="Times New Roman"/>
          <w:b/>
          <w:i w:val="false"/>
          <w:color w:val="000000"/>
        </w:rPr>
        <w:t xml:space="preserve"> 
3 кесте.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4057"/>
        <w:gridCol w:w="4534"/>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жолдайды</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жауабын 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8"/>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2-қосымша</w:t>
      </w:r>
    </w:p>
    <w:bookmarkEnd w:id="18"/>
    <w:bookmarkStart w:name="z37" w:id="19"/>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19"/>
    <w:p>
      <w:pPr>
        <w:spacing w:after="0"/>
        <w:ind w:left="0"/>
        <w:jc w:val="both"/>
      </w:pPr>
      <w:r>
        <w:drawing>
          <wp:inline distT="0" distB="0" distL="0" distR="0">
            <wp:extent cx="6235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6159500"/>
                    </a:xfrm>
                    <a:prstGeom prst="rect">
                      <a:avLst/>
                    </a:prstGeom>
                  </pic:spPr>
                </pic:pic>
              </a:graphicData>
            </a:graphic>
          </wp:inline>
        </w:drawing>
      </w:r>
    </w:p>
    <w:bookmarkStart w:name="z44" w:id="2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 483 қаулысымен бекітілген</w:t>
      </w:r>
    </w:p>
    <w:bookmarkEnd w:id="20"/>
    <w:bookmarkStart w:name="z38" w:id="2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21"/>
    <w:bookmarkStart w:name="z39" w:id="22"/>
    <w:p>
      <w:pPr>
        <w:spacing w:after="0"/>
        <w:ind w:left="0"/>
        <w:jc w:val="left"/>
      </w:pPr>
      <w:r>
        <w:rPr>
          <w:rFonts w:ascii="Times New Roman"/>
          <w:b/>
          <w:i w:val="false"/>
          <w:color w:val="000000"/>
        </w:rPr>
        <w:t xml:space="preserve"> 
1. Негізгі ұғымдар</w:t>
      </w:r>
    </w:p>
    <w:bookmarkEnd w:id="22"/>
    <w:bookmarkStart w:name="z40" w:id="23"/>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мемлекеттік қызметті алушы – мемлекеттік қызмет көрсетілетін мемлекеттік атаулы әлеуметтік көмек алушылар – жеке тұлғалар;</w:t>
      </w:r>
      <w:r>
        <w:br/>
      </w:r>
      <w:r>
        <w:rPr>
          <w:rFonts w:ascii="Times New Roman"/>
          <w:b w:val="false"/>
          <w:i w:val="false"/>
          <w:color w:val="000000"/>
          <w:sz w:val="28"/>
        </w:rPr>
        <w:t>
      3)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End w:id="23"/>
    <w:bookmarkStart w:name="z41" w:id="24"/>
    <w:p>
      <w:pPr>
        <w:spacing w:after="0"/>
        <w:ind w:left="0"/>
        <w:jc w:val="left"/>
      </w:pPr>
      <w:r>
        <w:rPr>
          <w:rFonts w:ascii="Times New Roman"/>
          <w:b/>
          <w:i w:val="false"/>
          <w:color w:val="000000"/>
        </w:rPr>
        <w:t xml:space="preserve"> 
2. Жалпы ережелер</w:t>
      </w:r>
    </w:p>
    <w:bookmarkEnd w:id="24"/>
    <w:bookmarkStart w:name="z42" w:id="25"/>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8-715-2-22-04, № 1 кабинет.</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ro_qumab@mail.online.kz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(бұдан әрі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үй-жайлары санитарлық-эпидемиологиялық нормаларға, ғимараттың қауіпсіздік талаптарына, соның ішінде өрт қауіпсіздігінің талаптарына сәйкес келеді, бөлме режимі – кедергісіз.</w:t>
      </w:r>
    </w:p>
    <w:bookmarkEnd w:id="25"/>
    <w:bookmarkStart w:name="z51" w:id="26"/>
    <w:p>
      <w:pPr>
        <w:spacing w:after="0"/>
        <w:ind w:left="0"/>
        <w:jc w:val="left"/>
      </w:pPr>
      <w:r>
        <w:rPr>
          <w:rFonts w:ascii="Times New Roman"/>
          <w:b/>
          <w:i w:val="false"/>
          <w:color w:val="000000"/>
        </w:rPr>
        <w:t xml:space="preserve"> 
3. Мемлекеттік қызмет көрсету тәртібіне талаптар</w:t>
      </w:r>
    </w:p>
    <w:bookmarkEnd w:id="26"/>
    <w:bookmarkStart w:name="z52" w:id="27"/>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(отбасының) ағымдағы тоқсандағы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 селолық округтің әкімінде:</w:t>
      </w:r>
      <w:r>
        <w:br/>
      </w:r>
      <w:r>
        <w:rPr>
          <w:rFonts w:ascii="Times New Roman"/>
          <w:b w:val="false"/>
          <w:i w:val="false"/>
          <w:color w:val="000000"/>
          <w:sz w:val="28"/>
        </w:rPr>
        <w:t>
      1) мемлекеттік қызметті алушы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5) уәкілетті органның басшысы немесе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тіркейді және алушыға анықтама немесе бас тарту туралы дәлелді жауап береді.</w:t>
      </w:r>
    </w:p>
    <w:bookmarkEnd w:id="27"/>
    <w:bookmarkStart w:name="z61" w:id="2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8"/>
    <w:bookmarkStart w:name="z62" w:id="2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9"/>
    <w:bookmarkStart w:name="z65" w:id="3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0"/>
    <w:bookmarkStart w:name="z66" w:id="31"/>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селолық округтің әкімі аппаратының жауапты мамандары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1"/>
    <w:bookmarkStart w:name="z68" w:id="32"/>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1-қосымша</w:t>
      </w:r>
    </w:p>
    <w:bookmarkEnd w:id="32"/>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69" w:id="33"/>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33"/>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70" w:id="3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34"/>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71" w:id="35"/>
    <w:p>
      <w:pPr>
        <w:spacing w:after="0"/>
        <w:ind w:left="0"/>
        <w:jc w:val="left"/>
      </w:pPr>
      <w:r>
        <w:rPr>
          <w:rFonts w:ascii="Times New Roman"/>
          <w:b/>
          <w:i w:val="false"/>
          <w:color w:val="000000"/>
        </w:rPr>
        <w:t xml:space="preserve"> 
1 кесте. ҚФБ әрекетін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2672"/>
        <w:gridCol w:w="283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органында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7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әкіміне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селолық округ әкімінің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жауапты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6"/>
    <w:p>
      <w:pPr>
        <w:spacing w:after="0"/>
        <w:ind w:left="0"/>
        <w:jc w:val="left"/>
      </w:pPr>
      <w:r>
        <w:rPr>
          <w:rFonts w:ascii="Times New Roman"/>
          <w:b/>
          <w:i w:val="false"/>
          <w:color w:val="000000"/>
        </w:rPr>
        <w:t xml:space="preserve"> 
2 кесте. Пайдалану нұсқалары. Негізгі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Анықтама дайындайды және уәкілетті органның басшысына қол қою үшін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тіркейді және мемлекеттік қызмет алушысына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уәкілетті органның,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left"/>
      </w:pPr>
      <w:r>
        <w:rPr>
          <w:rFonts w:ascii="Times New Roman"/>
          <w:b/>
          <w:i w:val="false"/>
          <w:color w:val="000000"/>
        </w:rPr>
        <w:t xml:space="preserve"> 
3 кесте. Пайдалану нұсқалары. Баламалы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бас маманына,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38"/>
    <w:bookmarkStart w:name="z75" w:id="39"/>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39"/>
    <w:p>
      <w:pPr>
        <w:spacing w:after="0"/>
        <w:ind w:left="0"/>
        <w:jc w:val="both"/>
      </w:pPr>
      <w:r>
        <w:drawing>
          <wp:inline distT="0" distB="0" distL="0" distR="0">
            <wp:extent cx="7124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7035800"/>
                    </a:xfrm>
                    <a:prstGeom prst="rect">
                      <a:avLst/>
                    </a:prstGeom>
                  </pic:spPr>
                </pic:pic>
              </a:graphicData>
            </a:graphic>
          </wp:inline>
        </w:drawing>
      </w:r>
    </w:p>
    <w:bookmarkStart w:name="z76" w:id="4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 483 қаулысымен бекітілген</w:t>
      </w:r>
    </w:p>
    <w:bookmarkEnd w:id="40"/>
    <w:bookmarkStart w:name="z78" w:id="41"/>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41"/>
    <w:bookmarkStart w:name="z79" w:id="42"/>
    <w:p>
      <w:pPr>
        <w:spacing w:after="0"/>
        <w:ind w:left="0"/>
        <w:jc w:val="left"/>
      </w:pPr>
      <w:r>
        <w:rPr>
          <w:rFonts w:ascii="Times New Roman"/>
          <w:b/>
          <w:i w:val="false"/>
          <w:color w:val="000000"/>
        </w:rPr>
        <w:t xml:space="preserve"> 
1. Негізгі ұғымдар</w:t>
      </w:r>
    </w:p>
    <w:bookmarkEnd w:id="42"/>
    <w:bookmarkStart w:name="z80" w:id="43"/>
    <w:p>
      <w:pPr>
        <w:spacing w:after="0"/>
        <w:ind w:left="0"/>
        <w:jc w:val="both"/>
      </w:pPr>
      <w:r>
        <w:rPr>
          <w:rFonts w:ascii="Times New Roman"/>
          <w:b w:val="false"/>
          <w:i w:val="false"/>
          <w:color w:val="000000"/>
          <w:sz w:val="28"/>
        </w:rPr>
        <w:t>
      1.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1) уәкілетті орган –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43"/>
    <w:bookmarkStart w:name="z81" w:id="44"/>
    <w:p>
      <w:pPr>
        <w:spacing w:after="0"/>
        <w:ind w:left="0"/>
        <w:jc w:val="left"/>
      </w:pPr>
      <w:r>
        <w:rPr>
          <w:rFonts w:ascii="Times New Roman"/>
          <w:b/>
          <w:i w:val="false"/>
          <w:color w:val="000000"/>
        </w:rPr>
        <w:t xml:space="preserve"> 
2. Жалпы ережелер</w:t>
      </w:r>
    </w:p>
    <w:bookmarkEnd w:id="44"/>
    <w:bookmarkStart w:name="z82" w:id="45"/>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8-715-2-22-04, № 1 кабинет.</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ауылдық (селолық) округтың әкіміне жүгінеді (бұдан әрі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ro_qumab@mail.online.kz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тасымалдауышта дәлелді жауап болып табылады.</w:t>
      </w:r>
    </w:p>
    <w:bookmarkEnd w:id="45"/>
    <w:bookmarkStart w:name="z88" w:id="46"/>
    <w:p>
      <w:pPr>
        <w:spacing w:after="0"/>
        <w:ind w:left="0"/>
        <w:jc w:val="left"/>
      </w:pPr>
      <w:r>
        <w:rPr>
          <w:rFonts w:ascii="Times New Roman"/>
          <w:b/>
          <w:i w:val="false"/>
          <w:color w:val="000000"/>
        </w:rPr>
        <w:t xml:space="preserve"> 
3. Мемлекеттік қызмет көрсету тәртібіне талаптар</w:t>
      </w:r>
    </w:p>
    <w:bookmarkEnd w:id="46"/>
    <w:bookmarkStart w:name="z89" w:id="47"/>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47"/>
    <w:bookmarkStart w:name="z97" w:id="4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8"/>
    <w:bookmarkStart w:name="z98" w:id="49"/>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7) әкім аппаратының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9"/>
    <w:bookmarkStart w:name="z101" w:id="5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0"/>
    <w:bookmarkStart w:name="z102" w:id="51"/>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ауылдық (селолық) округтің әкімі, учаскелік комиссия мүшелері, уәкілетті органның жауапты маманы, уәкілетті органның бас маманы, ауылдық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кабинет нөмірлері уәкілетті органның, ХҚКО-ның ақпараттық стендінде, заңды мекенжайы мене телефоны осы Регламенттің 2 тармағында көрсетілген уәкілетті орган басшысының атына, облыс әкімінің аппаратына беріледі.</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51"/>
    <w:bookmarkStart w:name="z104" w:id="5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 1-қосымша</w:t>
      </w:r>
    </w:p>
    <w:bookmarkEnd w:id="52"/>
    <w:p>
      <w:pPr>
        <w:spacing w:after="0"/>
        <w:ind w:left="0"/>
        <w:jc w:val="both"/>
      </w:pPr>
      <w:r>
        <w:rPr>
          <w:rFonts w:ascii="Times New Roman"/>
          <w:b w:val="false"/>
          <w:i w:val="false"/>
          <w:color w:val="000000"/>
          <w:sz w:val="28"/>
        </w:rPr>
        <w:t>      Әкімшілік әрекеттердің (үдерістердің) бірізділігі мен өзара әрекетін сипаттау</w:t>
      </w:r>
    </w:p>
    <w:bookmarkStart w:name="z105" w:id="53"/>
    <w:p>
      <w:pPr>
        <w:spacing w:after="0"/>
        <w:ind w:left="0"/>
        <w:jc w:val="left"/>
      </w:pPr>
      <w:r>
        <w:rPr>
          <w:rFonts w:ascii="Times New Roman"/>
          <w:b/>
          <w:i w:val="false"/>
          <w:color w:val="000000"/>
        </w:rPr>
        <w:t xml:space="preserve"> 
1 кесте. ҚФБ әрекетін сипаттау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861"/>
        <w:gridCol w:w="2239"/>
        <w:gridCol w:w="2014"/>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p>
            <w:pPr>
              <w:spacing w:after="20"/>
              <w:ind w:left="20"/>
              <w:jc w:val="both"/>
            </w:pPr>
            <w:r>
              <w:rPr>
                <w:rFonts w:ascii="Times New Roman"/>
                <w:b w:val="false"/>
                <w:i w:val="false"/>
                <w:color w:val="000000"/>
                <w:sz w:val="20"/>
              </w:rPr>
              <w:t>немесе селолық округтің әкімі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немесе селолық  округтің әкімінің қарауына жіберу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206"/>
        <w:gridCol w:w="1982"/>
        <w:gridCol w:w="2002"/>
        <w:gridCol w:w="2003"/>
        <w:gridCol w:w="11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58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 немесе 1 жұмыс күн ішінде селолық округ әкіміне тұтынушыға беру үшін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w:t>
            </w:r>
          </w:p>
          <w:p>
            <w:pPr>
              <w:spacing w:after="20"/>
              <w:ind w:left="20"/>
              <w:jc w:val="both"/>
            </w:pPr>
            <w:r>
              <w:rPr>
                <w:rFonts w:ascii="Times New Roman"/>
                <w:b w:val="false"/>
                <w:i w:val="false"/>
                <w:color w:val="000000"/>
                <w:sz w:val="20"/>
              </w:rPr>
              <w:t>тұтынушыға беру</w:t>
            </w:r>
          </w:p>
        </w:tc>
      </w:tr>
      <w:tr>
        <w:trPr>
          <w:trHeight w:val="142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уәкілетті органның бас маманына жіберу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 тұтынушыға нәтижені беру немесе 1 жұмыс күн ішінде селолық округ әкіміне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4"/>
    <w:p>
      <w:pPr>
        <w:spacing w:after="0"/>
        <w:ind w:left="0"/>
        <w:jc w:val="left"/>
      </w:pPr>
      <w:r>
        <w:rPr>
          <w:rFonts w:ascii="Times New Roman"/>
          <w:b/>
          <w:i w:val="false"/>
          <w:color w:val="000000"/>
        </w:rPr>
        <w:t xml:space="preserve"> 
2 кесте. Пайдалану нұсқалары. Негізгі үдеріс.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388"/>
        <w:gridCol w:w="2887"/>
        <w:gridCol w:w="2335"/>
        <w:gridCol w:w="15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354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Құжаттарды қарау, қарар белгілеу және әрі қарау жұмысты ұйымдастыру үшін бас маманға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қабылдау және құжаттарды уәкілетті органға жіберу</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 және уәкілетті органның бас маманына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Құжаттарды және қорытындыны қабылдау, мемлекеттік атаулы әлеуметтік көмек тағайындау туралы шешім дайындау және хабарлама ресімдеу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алушыға мемлекеттік қызмет көрсету нәтижесін беру</w:t>
            </w:r>
          </w:p>
        </w:tc>
      </w:tr>
    </w:tbl>
    <w:bookmarkStart w:name="z107" w:id="55"/>
    <w:p>
      <w:pPr>
        <w:spacing w:after="0"/>
        <w:ind w:left="0"/>
        <w:jc w:val="left"/>
      </w:pPr>
      <w:r>
        <w:rPr>
          <w:rFonts w:ascii="Times New Roman"/>
          <w:b/>
          <w:i w:val="false"/>
          <w:color w:val="000000"/>
        </w:rPr>
        <w:t xml:space="preserve"> 
3 кесте. Пайдалану нұсқалары. Баламалы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50"/>
        <w:gridCol w:w="2358"/>
        <w:gridCol w:w="2786"/>
        <w:gridCol w:w="2086"/>
      </w:tblGrid>
      <w:tr>
        <w:trPr>
          <w:trHeight w:val="147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қарау жұмысты ұйымдастыру үшін жауапты маманға жіберу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Қорытындыны алу және құжаттарды уәкілетті органға жіберу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және тұтынушыға немесе селолық округтің әкіміне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Тұтынушыға мемлекеттік қызмет көрсету нәтижесін беру</w:t>
            </w:r>
          </w:p>
        </w:tc>
      </w:tr>
    </w:tbl>
    <w:bookmarkStart w:name="z108" w:id="5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56"/>
    <w:bookmarkStart w:name="z109" w:id="57"/>
    <w:p>
      <w:pPr>
        <w:spacing w:after="0"/>
        <w:ind w:left="0"/>
        <w:jc w:val="left"/>
      </w:pPr>
      <w:r>
        <w:rPr>
          <w:rFonts w:ascii="Times New Roman"/>
          <w:b/>
          <w:i w:val="false"/>
          <w:color w:val="000000"/>
        </w:rPr>
        <w:t xml:space="preserve"> 
Әкімшілік әрекеттердің логикалық бірізділігі арасындағы өзара байланысты көрсететін сызба</w:t>
      </w:r>
    </w:p>
    <w:bookmarkEnd w:id="57"/>
    <w:p>
      <w:pPr>
        <w:spacing w:after="0"/>
        <w:ind w:left="0"/>
        <w:jc w:val="both"/>
      </w:pPr>
      <w:r>
        <w:drawing>
          <wp:inline distT="0" distB="0" distL="0" distR="0">
            <wp:extent cx="8013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858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