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c534" w14:textId="8d8c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26 желтоқсандағы N 387 қаулысы. Солтүстік Қазақстан облысының Әділет департаментінде 2013 жылғы 1 ақпанда N 2142 болып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Е.Қ. Багеновқа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Жамбыл ауданының әкімі                    В. Балахонцев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xml:space="preserve">      2012 жылғы 25 желтоқсан </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26 желтоқсандағы № 387</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ережелері</w:t>
      </w:r>
    </w:p>
    <w:bookmarkEnd w:id="4"/>
    <w:bookmarkStart w:name="z8" w:id="5"/>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қызмет) «Солтүстік Қазақстан облысы Жамбыл ауданының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5.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3) мемлекеттік қызметті алушы – электрондық мемлекеттік қызмет көрсетілетін жеке тұлға;</w:t>
      </w:r>
      <w:r>
        <w:br/>
      </w:r>
      <w:r>
        <w:rPr>
          <w:rFonts w:ascii="Times New Roman"/>
          <w:b w:val="false"/>
          <w:i w:val="false"/>
          <w:color w:val="000000"/>
          <w:sz w:val="28"/>
        </w:rPr>
        <w:t>
      4) бiрыңғай нотариалдық ақпараттық жүйе – бұл нотариаттық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6)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10)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11)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13) «электрондық үкімет» веб-порталы – нормативтік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14)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15)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1-үдеріс – мемлекеттік қызметті алу үшін мемлекеттік қызметті алушының ЭҮП-ке ЖСН және парольді енгізуі (авторландыру үдерісі);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2-үдеріс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3-үдеріс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4-үдеріс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5-үдеріс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6-үдеріс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7-үдеріс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8-үдеріс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2-үдеріс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3-үдеріс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4-үдеріс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5-үдеріс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6-үдеріс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7-үдеріс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8-үдеріс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9-үдеріс – мемлекеттік қызметті алушының электрондық мемлекеттік қызмет нәтижесін (мемлекеттік қызметті алушының (кәмелетке толмаған балалардың салымдарына иелік ету үшін зейнетақы қорларына, банктерге (құқықтар мен міндеттерге көну, келісімшарттарды бұзу), Қазақстан Республикасы Ішкі істер министрлігі Жол полициясы комитетінің аумақтық бөлімшелеріне кәмелетке толмаған балаларға тиесілі мұрамен іс-әрекет жасауға анықтаманы (бұдан әрі-анықтама) немесе қағаз жеткізушіде мемлекеттік қызмет ұсынудан бас тарту туралы дәлелденген жауапты)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6" w:id="1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5250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0" cy="5105400"/>
                    </a:xfrm>
                    <a:prstGeom prst="rect">
                      <a:avLst/>
                    </a:prstGeom>
                  </pic:spPr>
                </pic:pic>
              </a:graphicData>
            </a:graphic>
          </wp:inline>
        </w:drawing>
      </w:r>
    </w:p>
    <w:bookmarkStart w:name="z29"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9486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86900" cy="5295900"/>
                    </a:xfrm>
                    <a:prstGeom prst="rect">
                      <a:avLst/>
                    </a:prstGeom>
                  </pic:spPr>
                </pic:pic>
              </a:graphicData>
            </a:graphic>
          </wp:inline>
        </w:drawing>
      </w:r>
    </w:p>
    <w:bookmarkStart w:name="z30"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4709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70900" cy="77343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86360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0" cy="9486900"/>
                    </a:xfrm>
                    <a:prstGeom prst="rect">
                      <a:avLst/>
                    </a:prstGeom>
                  </pic:spPr>
                </pic:pic>
              </a:graphicData>
            </a:graphic>
          </wp:inline>
        </w:drawing>
      </w:r>
    </w:p>
    <w:bookmarkStart w:name="z33" w:id="17"/>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7"/>
    <w:p>
      <w:pPr>
        <w:spacing w:after="0"/>
        <w:ind w:left="0"/>
        <w:jc w:val="both"/>
      </w:pPr>
      <w:r>
        <w:drawing>
          <wp:inline distT="0" distB="0" distL="0" distR="0">
            <wp:extent cx="85090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0" cy="8039100"/>
                    </a:xfrm>
                    <a:prstGeom prst="rect">
                      <a:avLst/>
                    </a:prstGeom>
                  </pic:spPr>
                </pic:pic>
              </a:graphicData>
            </a:graphic>
          </wp:inline>
        </w:drawing>
      </w:r>
    </w:p>
    <w:bookmarkStart w:name="z34"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87376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37600" cy="7874000"/>
                    </a:xfrm>
                    <a:prstGeom prst="rect">
                      <a:avLst/>
                    </a:prstGeom>
                  </pic:spPr>
                </pic:pic>
              </a:graphicData>
            </a:graphic>
          </wp:inline>
        </w:drawing>
      </w:r>
    </w:p>
    <w:bookmarkStart w:name="z35" w:id="19"/>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19"/>
    <w:p>
      <w:pPr>
        <w:spacing w:after="0"/>
        <w:ind w:left="0"/>
        <w:jc w:val="both"/>
      </w:pPr>
      <w:r>
        <w:drawing>
          <wp:inline distT="0" distB="0" distL="0" distR="0">
            <wp:extent cx="84836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83600" cy="7975600"/>
                    </a:xfrm>
                    <a:prstGeom prst="rect">
                      <a:avLst/>
                    </a:prstGeom>
                  </pic:spPr>
                </pic:pic>
              </a:graphicData>
            </a:graphic>
          </wp:inline>
        </w:drawing>
      </w:r>
    </w:p>
    <w:bookmarkStart w:name="z36" w:id="2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20"/>
    <w:p>
      <w:pPr>
        <w:spacing w:after="0"/>
        <w:ind w:left="0"/>
        <w:jc w:val="both"/>
      </w:pPr>
      <w:r>
        <w:drawing>
          <wp:inline distT="0" distB="0" distL="0" distR="0">
            <wp:extent cx="7086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6883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7" w:id="2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21"/>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