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0929" w14:textId="c310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15 тамыздағы N 334 қаулысы. Солтүстік Қазақстан облысының Әділет департаментінде 2012 жылғы 14 қыркүйекте N 1859 тіркелді. Күші жойылды - Солтүстік Қазақстан облысы Есіл аудандық әкімдігінің 2012 жылғы 12 қазандағы N 398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12.10.2012 N 398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«Мемлекеттік атаулы әлеуметтік көмек тағайындау» электрондық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Есіл ауданы әкімінің орынбасары Айнагүл Кәкімжолқызы Бектасоваға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Е. Нұрақаев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15 тамыздағы</w:t>
      </w:r>
      <w:r>
        <w:br/>
      </w:r>
      <w:r>
        <w:rPr>
          <w:rFonts w:ascii="Times New Roman"/>
          <w:b w:val="false"/>
          <w:i w:val="false"/>
          <w:color w:val="000000"/>
          <w:sz w:val="28"/>
        </w:rPr>
        <w:t>
№ 334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электрондық мемлекеттік қызмет регламенті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Мемлекеттік қызмет «Солтүстік Қазақстан облысы Есіл ауданының жұмыспен қамту және әлеуметтік бағдарламалар бөлімі» мемлекеттік мекемесімен (бұдан әрі - ЖАО), сонымен қатар www.e.gov.kz. мекен - жайы бойынша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 көрсететін әлеуметтік қорғау саласындағы мемлекеттік қызметтердің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Қазақстан Республикасы Үкіметінің 2011 жылғы 7 сәуірдегі № 394 қаулысымен бекітілген «Мемлекеттік атаулы әлеуметтік көмек тағайындау» мемлекеттік қызмет көрсету стандарты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жартылай автоматтандырылған (медиа – алшақтығы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атаулы әлеуметтік көмек тағайындау»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веб-порталы (бұдан әрі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w:t>
      </w:r>
      <w:r>
        <w:br/>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ақпарттық жүйесі;</w:t>
      </w:r>
      <w:r>
        <w:br/>
      </w:r>
      <w:r>
        <w:rPr>
          <w:rFonts w:ascii="Times New Roman"/>
          <w:b w:val="false"/>
          <w:i w:val="false"/>
          <w:color w:val="000000"/>
          <w:sz w:val="28"/>
        </w:rPr>
        <w:t>
      5) ҰКО АЖ - Қазақстан Республикасының ұлттық куәландырушы орталығының ақпараттық жүйесі;</w:t>
      </w:r>
      <w:r>
        <w:br/>
      </w:r>
      <w:r>
        <w:rPr>
          <w:rFonts w:ascii="Times New Roman"/>
          <w:b w:val="false"/>
          <w:i w:val="false"/>
          <w:color w:val="000000"/>
          <w:sz w:val="28"/>
        </w:rPr>
        <w:t>
      6) мемлекеттік орган (бұдан әрі - ЖАО) – электронды мемлекеттік қызметті тікелей ұсынатын «Солтүстік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8"/>
        </w:rPr>
        <w:t>
      7)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8) тұтынушы - өзіне қажетті электрондық – 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9) «электрондық үкіметтің» өңірлік шлюзі (бұдан әрі – ЭҮӨШ) – ЖАО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 етуді қамтамасыз етуші ақпараттық жүйе;</w:t>
      </w:r>
      <w:r>
        <w:br/>
      </w:r>
      <w:r>
        <w:rPr>
          <w:rFonts w:ascii="Times New Roman"/>
          <w:b w:val="false"/>
          <w:i w:val="false"/>
          <w:color w:val="000000"/>
          <w:sz w:val="28"/>
        </w:rPr>
        <w:t>
      10) ҚФБ - құрылымдық–функционалдық бірліктер – белгілі сатыда электрондық қызмет көрсетуге қатысатын уәкілетті органның жауапты тұлғалары, мемлекеттік органдардың құрылымдық бөлімшелері және т.б.;</w:t>
      </w:r>
      <w:r>
        <w:br/>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12)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13) электрондық құжат–ақпарат электрондық - сандық түрде ұсынылған және электрондық сандық қолтаңба арқылы куәландырылған құжат;</w:t>
      </w:r>
      <w:r>
        <w:br/>
      </w:r>
      <w:r>
        <w:rPr>
          <w:rFonts w:ascii="Times New Roman"/>
          <w:b w:val="false"/>
          <w:i w:val="false"/>
          <w:color w:val="000000"/>
          <w:sz w:val="28"/>
        </w:rPr>
        <w:t>
      14)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 сандық таңбалардың жиынтығы;</w:t>
      </w:r>
      <w:r>
        <w:br/>
      </w:r>
      <w:r>
        <w:rPr>
          <w:rFonts w:ascii="Times New Roman"/>
          <w:b w:val="false"/>
          <w:i w:val="false"/>
          <w:color w:val="000000"/>
          <w:sz w:val="28"/>
        </w:rPr>
        <w:t>
      15)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4"/>
    <w:bookmarkStart w:name="z12" w:id="5"/>
    <w:p>
      <w:pPr>
        <w:spacing w:after="0"/>
        <w:ind w:left="0"/>
        <w:jc w:val="left"/>
      </w:pPr>
      <w:r>
        <w:rPr>
          <w:rFonts w:ascii="Times New Roman"/>
          <w:b/>
          <w:i w:val="false"/>
          <w:color w:val="000000"/>
        </w:rPr>
        <w:t xml:space="preserve"> 
2. Мемлекеттік қызмет көрсету бойынша</w:t>
      </w:r>
      <w:r>
        <w:br/>
      </w:r>
      <w:r>
        <w:rPr>
          <w:rFonts w:ascii="Times New Roman"/>
          <w:b/>
          <w:i w:val="false"/>
          <w:color w:val="000000"/>
        </w:rPr>
        <w:t>
қызмет берушінің қызмет көрсету тәртібі</w:t>
      </w:r>
    </w:p>
    <w:bookmarkEnd w:id="5"/>
    <w:bookmarkStart w:name="z13"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жарым-жарты автоматтандырылған мемлекеттік қызметін көрсету кезінде қызмет берушінің адымдық іс-әрекеттері мен шешімдері (1 сурет):</w:t>
      </w:r>
      <w:r>
        <w:br/>
      </w:r>
      <w:r>
        <w:rPr>
          <w:rFonts w:ascii="Times New Roman"/>
          <w:b w:val="false"/>
          <w:i w:val="false"/>
          <w:color w:val="000000"/>
          <w:sz w:val="28"/>
        </w:rPr>
        <w:t>
      1) тұтынушы қызмет алу үшін өзімен бірге өтініш пен қажетті құжат түпнұсқаларымен ЖАО жүгінуі тиіс. ЖАО қызметкерімен тұтынушының өтініші мен қажетті құжаттарының дұрыстығын тексеру;</w:t>
      </w:r>
      <w:r>
        <w:br/>
      </w:r>
      <w:r>
        <w:rPr>
          <w:rFonts w:ascii="Times New Roman"/>
          <w:b w:val="false"/>
          <w:i w:val="false"/>
          <w:color w:val="000000"/>
          <w:sz w:val="28"/>
        </w:rPr>
        <w:t>
      2) 1 процесс – ЖАО қызметкерімен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3) 1 шарт –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пароль арқылы ЖАО тіркелген қызметкер туралы деректердің түпнұсқалығын ЖАО АЖ тексеру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4) 2 процесс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5) 3 процесс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ЖАО қызметкерімен ЭСҚ тіркеу куәлігін таңдау;</w:t>
      </w:r>
      <w:r>
        <w:br/>
      </w:r>
      <w:r>
        <w:rPr>
          <w:rFonts w:ascii="Times New Roman"/>
          <w:b w:val="false"/>
          <w:i w:val="false"/>
          <w:color w:val="000000"/>
          <w:sz w:val="28"/>
        </w:rPr>
        <w:t>
      6) 4 процесс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ЭСҚ тіркеу куәлігінде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8) 5 процесс – ЖАО қызметкерінің ЭСҚ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процесс – ЖАО қызметкерімен электрондық мемлекеттік қызметті өңдеу;</w:t>
      </w:r>
      <w:r>
        <w:br/>
      </w:r>
      <w:r>
        <w:rPr>
          <w:rFonts w:ascii="Times New Roman"/>
          <w:b w:val="false"/>
          <w:i w:val="false"/>
          <w:color w:val="000000"/>
          <w:sz w:val="28"/>
        </w:rPr>
        <w:t>
      10) 7 процесс - ЖАО қызметкерімен электрондық мемлекеттік қызмет көрсету нәтижесін құру. Электрондық құжат ЖАО қызметкерінің ЭСҚ пайдаланумен құрылады (мемлекеттік атаулы әлеуметтік көмекті тағайындау туралы хабарлама немесе мемлекеттік қызмет көрсетуден бас тарту туралы дәлелді жауап);</w:t>
      </w:r>
      <w:r>
        <w:br/>
      </w:r>
      <w:r>
        <w:rPr>
          <w:rFonts w:ascii="Times New Roman"/>
          <w:b w:val="false"/>
          <w:i w:val="false"/>
          <w:color w:val="000000"/>
          <w:sz w:val="28"/>
        </w:rPr>
        <w:t>
      11) 8 процесс –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қадамдық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(бар болған жағдайда немесе 2012 жылғы 31 желтоқсанға дейінгі мерзімімен оны алмастыратын СТН және ЖСН ) мен пароль (ЭҮП тіркелмеген тұтынушылар үшін жүзеге асырылады) көмегімен ЭҮП тіркеуді жүзеге асырады;</w:t>
      </w:r>
      <w:r>
        <w:br/>
      </w:r>
      <w:r>
        <w:rPr>
          <w:rFonts w:ascii="Times New Roman"/>
          <w:b w:val="false"/>
          <w:i w:val="false"/>
          <w:color w:val="000000"/>
          <w:sz w:val="28"/>
        </w:rPr>
        <w:t>
      2) 1 процесс - тұтынушымен электрондық мемлекеттік қызмет алу үшін ЭҮП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мен парольді енгізу процесі (авторизациялау процесі);</w:t>
      </w:r>
      <w:r>
        <w:br/>
      </w:r>
      <w:r>
        <w:rPr>
          <w:rFonts w:ascii="Times New Roman"/>
          <w:b w:val="false"/>
          <w:i w:val="false"/>
          <w:color w:val="000000"/>
          <w:sz w:val="28"/>
        </w:rPr>
        <w:t>
      3) 1 шарт –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пароль арқылы тіркелген тұтынушылар туралы деректердің түпнұсқалығын ЭҮП тексеру;</w:t>
      </w:r>
      <w:r>
        <w:br/>
      </w:r>
      <w:r>
        <w:rPr>
          <w:rFonts w:ascii="Times New Roman"/>
          <w:b w:val="false"/>
          <w:i w:val="false"/>
          <w:color w:val="000000"/>
          <w:sz w:val="28"/>
        </w:rPr>
        <w:t>
      4) 2 процесс – тұтынушының деректерінде бұзушылықтар болуына байланысты ЭҮП авторизациялаудан бас тарту туралы хабарлама қалыптастыру;</w:t>
      </w:r>
      <w:r>
        <w:br/>
      </w:r>
      <w:r>
        <w:rPr>
          <w:rFonts w:ascii="Times New Roman"/>
          <w:b w:val="false"/>
          <w:i w:val="false"/>
          <w:color w:val="000000"/>
          <w:sz w:val="28"/>
        </w:rPr>
        <w:t>
      5) 3 процесс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тұтынушымен ЭСҚ тіркеу куәлігін таңдау;</w:t>
      </w:r>
      <w:r>
        <w:br/>
      </w:r>
      <w:r>
        <w:rPr>
          <w:rFonts w:ascii="Times New Roman"/>
          <w:b w:val="false"/>
          <w:i w:val="false"/>
          <w:color w:val="000000"/>
          <w:sz w:val="28"/>
        </w:rPr>
        <w:t>
      6) 4 процесс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 шарт – сәйкестендіру мәліметтерінің сәйкестілігін, (сұранымда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және ЭСҚ тіркеу куәлігінде көрсетілген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 процесс - тұтынушы ЭСҚ тұпнұсқалығы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 процесс – тұтынушы ЭСҚ қол қойылған электрондық құжатты (тұтынушы сұрауын) ЭҮШ/ЭҮӨШ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 процесс – ЖАО қызметкерімен электрондық мемлекеттік қызмет нәтижесін құру (мемлекеттік атаулы әлеуметтік көмекті тағайындау туралы хабарлама немесе мемлекеттік қызмет көрсетуден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үлгісінің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мәртебесін тексеру әдісі: «электрондық үкімет» порталы «Қызмет алу тарихы» бөлімінде.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6"/>
    <w:bookmarkStart w:name="z18" w:id="7"/>
    <w:p>
      <w:pPr>
        <w:spacing w:after="0"/>
        <w:ind w:left="0"/>
        <w:jc w:val="left"/>
      </w:pPr>
      <w:r>
        <w:rPr>
          <w:rFonts w:ascii="Times New Roman"/>
          <w:b/>
          <w:i w:val="false"/>
          <w:color w:val="000000"/>
        </w:rPr>
        <w:t xml:space="preserve"> 
3. Электрондық мемлекеттік қызмет көрсету процесіндегі</w:t>
      </w:r>
      <w:r>
        <w:br/>
      </w:r>
      <w:r>
        <w:rPr>
          <w:rFonts w:ascii="Times New Roman"/>
          <w:b/>
          <w:i w:val="false"/>
          <w:color w:val="000000"/>
        </w:rPr>
        <w:t>
өзара әрекеттесу тәртібін сипаттау</w:t>
      </w:r>
    </w:p>
    <w:bookmarkEnd w:id="7"/>
    <w:bookmarkStart w:name="z19" w:id="8"/>
    <w:p>
      <w:pPr>
        <w:spacing w:after="0"/>
        <w:ind w:left="0"/>
        <w:jc w:val="both"/>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ҚФЕ):</w:t>
      </w:r>
      <w:r>
        <w:br/>
      </w:r>
      <w:r>
        <w:rPr>
          <w:rFonts w:ascii="Times New Roman"/>
          <w:b w:val="false"/>
          <w:i w:val="false"/>
          <w:color w:val="000000"/>
          <w:sz w:val="28"/>
        </w:rPr>
        <w:t>
      ЖАО қызметкері.</w:t>
      </w:r>
      <w:r>
        <w:br/>
      </w:r>
      <w:r>
        <w:rPr>
          <w:rFonts w:ascii="Times New Roman"/>
          <w:b w:val="false"/>
          <w:i w:val="false"/>
          <w:color w:val="000000"/>
          <w:sz w:val="28"/>
        </w:rPr>
        <w:t>
</w:t>
      </w:r>
      <w:r>
        <w:rPr>
          <w:rFonts w:ascii="Times New Roman"/>
          <w:b w:val="false"/>
          <w:i w:val="false"/>
          <w:color w:val="000000"/>
          <w:sz w:val="28"/>
        </w:rPr>
        <w:t>
      12.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мекемелердің құрылымдық бөлімшелерінің, мемлекеттік мекемелер немесе олардың сипаттауына сәйкес басқа ұйымдардың қызметі арасындағы қисынды бірізділігінің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 - 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процесіне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(ЖСН болмаған жағдайда салық төлеушінің (тұтынушының) тіркеу нөмірінің және тұтынушының әлеуметтік жеке кодының берілуі туралы куәлігі қосымша ұсынылады) болуы, ЭҮП авторизациялау, пайдаланушының ЭСҚ болуы.</w:t>
      </w:r>
    </w:p>
    <w:bookmarkEnd w:id="8"/>
    <w:bookmarkStart w:name="z26" w:id="9"/>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30"/>
        <w:gridCol w:w="2530"/>
        <w:gridCol w:w="2680"/>
        <w:gridCol w:w="27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өтініші мен</w:t>
            </w:r>
            <w:r>
              <w:br/>
            </w:r>
            <w:r>
              <w:rPr>
                <w:rFonts w:ascii="Times New Roman"/>
                <w:b w:val="false"/>
                <w:i w:val="false"/>
                <w:color w:val="000000"/>
                <w:sz w:val="20"/>
              </w:rPr>
              <w:t>
құжаттары</w:t>
            </w:r>
            <w:r>
              <w:br/>
            </w:r>
            <w:r>
              <w:rPr>
                <w:rFonts w:ascii="Times New Roman"/>
                <w:b w:val="false"/>
                <w:i w:val="false"/>
                <w:color w:val="000000"/>
                <w:sz w:val="20"/>
              </w:rPr>
              <w:t>
ның түпнұс</w:t>
            </w:r>
            <w:r>
              <w:br/>
            </w:r>
            <w:r>
              <w:rPr>
                <w:rFonts w:ascii="Times New Roman"/>
                <w:b w:val="false"/>
                <w:i w:val="false"/>
                <w:color w:val="000000"/>
                <w:sz w:val="20"/>
              </w:rPr>
              <w:t>
қалығын</w:t>
            </w:r>
            <w:r>
              <w:br/>
            </w:r>
            <w:r>
              <w:rPr>
                <w:rFonts w:ascii="Times New Roman"/>
                <w:b w:val="false"/>
                <w:i w:val="false"/>
                <w:color w:val="000000"/>
                <w:sz w:val="20"/>
              </w:rPr>
              <w:t>
тексеру,</w:t>
            </w:r>
            <w:r>
              <w:br/>
            </w:r>
            <w:r>
              <w:rPr>
                <w:rFonts w:ascii="Times New Roman"/>
                <w:b w:val="false"/>
                <w:i w:val="false"/>
                <w:color w:val="000000"/>
                <w:sz w:val="20"/>
              </w:rPr>
              <w:t>
ЖАО АЖ мәлі</w:t>
            </w:r>
            <w:r>
              <w:br/>
            </w:r>
            <w:r>
              <w:rPr>
                <w:rFonts w:ascii="Times New Roman"/>
                <w:b w:val="false"/>
                <w:i w:val="false"/>
                <w:color w:val="000000"/>
                <w:sz w:val="20"/>
              </w:rPr>
              <w:t>
меттерді</w:t>
            </w:r>
            <w:r>
              <w:br/>
            </w:r>
            <w:r>
              <w:rPr>
                <w:rFonts w:ascii="Times New Roman"/>
                <w:b w:val="false"/>
                <w:i w:val="false"/>
                <w:color w:val="000000"/>
                <w:sz w:val="20"/>
              </w:rPr>
              <w:t>
енгізу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ЖАО</w:t>
            </w:r>
            <w:r>
              <w:br/>
            </w:r>
            <w:r>
              <w:rPr>
                <w:rFonts w:ascii="Times New Roman"/>
                <w:b w:val="false"/>
                <w:i w:val="false"/>
                <w:color w:val="000000"/>
                <w:sz w:val="20"/>
              </w:rPr>
              <w:t>
қызметкеріне</w:t>
            </w:r>
            <w:r>
              <w:br/>
            </w:r>
            <w:r>
              <w:rPr>
                <w:rFonts w:ascii="Times New Roman"/>
                <w:b w:val="false"/>
                <w:i w:val="false"/>
                <w:color w:val="000000"/>
                <w:sz w:val="20"/>
              </w:rPr>
              <w:t>
авторизация</w:t>
            </w:r>
            <w:r>
              <w:br/>
            </w:r>
            <w:r>
              <w:rPr>
                <w:rFonts w:ascii="Times New Roman"/>
                <w:b w:val="false"/>
                <w:i w:val="false"/>
                <w:color w:val="000000"/>
                <w:sz w:val="20"/>
              </w:rPr>
              <w:t>
жүргізу және</w:t>
            </w:r>
            <w:r>
              <w:br/>
            </w:r>
            <w:r>
              <w:rPr>
                <w:rFonts w:ascii="Times New Roman"/>
                <w:b w:val="false"/>
                <w:i w:val="false"/>
                <w:color w:val="000000"/>
                <w:sz w:val="20"/>
              </w:rPr>
              <w:t>
сұраным</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туралы</w:t>
            </w:r>
            <w:r>
              <w:br/>
            </w:r>
            <w:r>
              <w:rPr>
                <w:rFonts w:ascii="Times New Roman"/>
                <w:b w:val="false"/>
                <w:i w:val="false"/>
                <w:color w:val="000000"/>
                <w:sz w:val="20"/>
              </w:rPr>
              <w:t>
мәліметтер</w:t>
            </w:r>
            <w:r>
              <w:br/>
            </w:r>
            <w:r>
              <w:rPr>
                <w:rFonts w:ascii="Times New Roman"/>
                <w:b w:val="false"/>
                <w:i w:val="false"/>
                <w:color w:val="000000"/>
                <w:sz w:val="20"/>
              </w:rPr>
              <w:t>
алу үшін ОМО</w:t>
            </w:r>
            <w:r>
              <w:br/>
            </w:r>
            <w:r>
              <w:rPr>
                <w:rFonts w:ascii="Times New Roman"/>
                <w:b w:val="false"/>
                <w:i w:val="false"/>
                <w:color w:val="000000"/>
                <w:sz w:val="20"/>
              </w:rPr>
              <w:t>
АЖ</w:t>
            </w:r>
            <w:r>
              <w:br/>
            </w:r>
            <w:r>
              <w:rPr>
                <w:rFonts w:ascii="Times New Roman"/>
                <w:b w:val="false"/>
                <w:i w:val="false"/>
                <w:color w:val="000000"/>
                <w:sz w:val="20"/>
              </w:rPr>
              <w:t>
сұранымдар</w:t>
            </w:r>
            <w:r>
              <w:br/>
            </w:r>
            <w:r>
              <w:rPr>
                <w:rFonts w:ascii="Times New Roman"/>
                <w:b w:val="false"/>
                <w:i w:val="false"/>
                <w:color w:val="000000"/>
                <w:sz w:val="20"/>
              </w:rPr>
              <w:t>
жолдау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алуға</w:t>
            </w:r>
            <w:r>
              <w:br/>
            </w:r>
            <w:r>
              <w:rPr>
                <w:rFonts w:ascii="Times New Roman"/>
                <w:b w:val="false"/>
                <w:i w:val="false"/>
                <w:color w:val="000000"/>
                <w:sz w:val="20"/>
              </w:rPr>
              <w:t>
өтініш пен</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белгілеумен</w:t>
            </w:r>
            <w:r>
              <w:br/>
            </w:r>
            <w:r>
              <w:rPr>
                <w:rFonts w:ascii="Times New Roman"/>
                <w:b w:val="false"/>
                <w:i w:val="false"/>
                <w:color w:val="000000"/>
                <w:sz w:val="20"/>
              </w:rPr>
              <w:t>
сұранымды</w:t>
            </w:r>
            <w:r>
              <w:br/>
            </w:r>
            <w:r>
              <w:rPr>
                <w:rFonts w:ascii="Times New Roman"/>
                <w:b w:val="false"/>
                <w:i w:val="false"/>
                <w:color w:val="000000"/>
                <w:sz w:val="20"/>
              </w:rPr>
              <w:t>
тіркеу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жолдау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30"/>
        <w:gridCol w:w="2573"/>
        <w:gridCol w:w="2616"/>
        <w:gridCol w:w="28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орындау.</w:t>
            </w:r>
            <w:r>
              <w:br/>
            </w:r>
            <w:r>
              <w:rPr>
                <w:rFonts w:ascii="Times New Roman"/>
                <w:b w:val="false"/>
                <w:i w:val="false"/>
                <w:color w:val="000000"/>
                <w:sz w:val="20"/>
              </w:rPr>
              <w:t>
Мемлекеттік</w:t>
            </w:r>
            <w:r>
              <w:br/>
            </w:r>
            <w:r>
              <w:rPr>
                <w:rFonts w:ascii="Times New Roman"/>
                <w:b w:val="false"/>
                <w:i w:val="false"/>
                <w:color w:val="000000"/>
                <w:sz w:val="20"/>
              </w:rPr>
              <w:t>
атаулы</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тағайындау</w:t>
            </w:r>
            <w:r>
              <w:br/>
            </w:r>
            <w:r>
              <w:rPr>
                <w:rFonts w:ascii="Times New Roman"/>
                <w:b w:val="false"/>
                <w:i w:val="false"/>
                <w:color w:val="000000"/>
                <w:sz w:val="20"/>
              </w:rPr>
              <w:t>
немесе</w:t>
            </w:r>
            <w:r>
              <w:br/>
            </w:r>
            <w:r>
              <w:rPr>
                <w:rFonts w:ascii="Times New Roman"/>
                <w:b w:val="false"/>
                <w:i w:val="false"/>
                <w:color w:val="000000"/>
                <w:sz w:val="20"/>
              </w:rPr>
              <w:t>
негізделген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 құру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дастыру-өкі</w:t>
            </w:r>
            <w:r>
              <w:br/>
            </w:r>
            <w:r>
              <w:rPr>
                <w:rFonts w:ascii="Times New Roman"/>
                <w:b w:val="false"/>
                <w:i w:val="false"/>
                <w:color w:val="000000"/>
                <w:sz w:val="20"/>
              </w:rPr>
              <w:t>
мдік шешім)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атаулы</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тағайындау,</w:t>
            </w:r>
            <w:r>
              <w:br/>
            </w:r>
            <w:r>
              <w:rPr>
                <w:rFonts w:ascii="Times New Roman"/>
                <w:b w:val="false"/>
                <w:i w:val="false"/>
                <w:color w:val="000000"/>
                <w:sz w:val="20"/>
              </w:rPr>
              <w:t>
немесе</w:t>
            </w:r>
            <w:r>
              <w:br/>
            </w:r>
            <w:r>
              <w:rPr>
                <w:rFonts w:ascii="Times New Roman"/>
                <w:b w:val="false"/>
                <w:i w:val="false"/>
                <w:color w:val="000000"/>
                <w:sz w:val="20"/>
              </w:rPr>
              <w:t>
негізделген</w:t>
            </w:r>
            <w:r>
              <w:br/>
            </w:r>
            <w:r>
              <w:rPr>
                <w:rFonts w:ascii="Times New Roman"/>
                <w:b w:val="false"/>
                <w:i w:val="false"/>
                <w:color w:val="000000"/>
                <w:sz w:val="20"/>
              </w:rPr>
              <w:t>
бас тарту</w:t>
            </w:r>
            <w:r>
              <w:br/>
            </w:r>
            <w:r>
              <w:rPr>
                <w:rFonts w:ascii="Times New Roman"/>
                <w:b w:val="false"/>
                <w:i w:val="false"/>
                <w:color w:val="000000"/>
                <w:sz w:val="20"/>
              </w:rPr>
              <w:t>
туралы ха</w:t>
            </w:r>
            <w:r>
              <w:br/>
            </w:r>
            <w:r>
              <w:rPr>
                <w:rFonts w:ascii="Times New Roman"/>
                <w:b w:val="false"/>
                <w:i w:val="false"/>
                <w:color w:val="000000"/>
                <w:sz w:val="20"/>
              </w:rPr>
              <w:t>
барландыру</w:t>
            </w:r>
            <w:r>
              <w:br/>
            </w:r>
            <w:r>
              <w:rPr>
                <w:rFonts w:ascii="Times New Roman"/>
                <w:b w:val="false"/>
                <w:i w:val="false"/>
                <w:color w:val="000000"/>
                <w:sz w:val="20"/>
              </w:rPr>
              <w:t>
ды құру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w:t>
            </w:r>
            <w:r>
              <w:br/>
            </w:r>
            <w:r>
              <w:rPr>
                <w:rFonts w:ascii="Times New Roman"/>
                <w:b w:val="false"/>
                <w:i w:val="false"/>
                <w:color w:val="000000"/>
                <w:sz w:val="20"/>
              </w:rPr>
              <w:t>
құжатын құру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органға</w:t>
            </w:r>
            <w:r>
              <w:br/>
            </w:r>
            <w:r>
              <w:rPr>
                <w:rFonts w:ascii="Times New Roman"/>
                <w:b w:val="false"/>
                <w:i w:val="false"/>
                <w:color w:val="000000"/>
                <w:sz w:val="20"/>
              </w:rPr>
              <w:t>
тұтынушы</w:t>
            </w:r>
            <w:r>
              <w:br/>
            </w:r>
            <w:r>
              <w:rPr>
                <w:rFonts w:ascii="Times New Roman"/>
                <w:b w:val="false"/>
                <w:i w:val="false"/>
                <w:color w:val="000000"/>
                <w:sz w:val="20"/>
              </w:rPr>
              <w:t>
өткiзген</w:t>
            </w:r>
            <w:r>
              <w:br/>
            </w:r>
            <w:r>
              <w:rPr>
                <w:rFonts w:ascii="Times New Roman"/>
                <w:b w:val="false"/>
                <w:i w:val="false"/>
                <w:color w:val="000000"/>
                <w:sz w:val="20"/>
              </w:rPr>
              <w:t>
кезінен</w:t>
            </w:r>
            <w:r>
              <w:br/>
            </w:r>
            <w:r>
              <w:rPr>
                <w:rFonts w:ascii="Times New Roman"/>
                <w:b w:val="false"/>
                <w:i w:val="false"/>
                <w:color w:val="000000"/>
                <w:sz w:val="20"/>
              </w:rPr>
              <w:t>
жеті</w:t>
            </w:r>
            <w:r>
              <w:br/>
            </w:r>
            <w:r>
              <w:rPr>
                <w:rFonts w:ascii="Times New Roman"/>
                <w:b w:val="false"/>
                <w:i w:val="false"/>
                <w:color w:val="000000"/>
                <w:sz w:val="20"/>
              </w:rPr>
              <w:t>
күнтiзбелiк</w:t>
            </w:r>
            <w:r>
              <w:br/>
            </w:r>
            <w:r>
              <w:rPr>
                <w:rFonts w:ascii="Times New Roman"/>
                <w:b w:val="false"/>
                <w:i w:val="false"/>
                <w:color w:val="000000"/>
                <w:sz w:val="20"/>
              </w:rPr>
              <w:t>
күн ішінде;</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әкіміне</w:t>
            </w:r>
            <w:r>
              <w:br/>
            </w:r>
            <w:r>
              <w:rPr>
                <w:rFonts w:ascii="Times New Roman"/>
                <w:b w:val="false"/>
                <w:i w:val="false"/>
                <w:color w:val="000000"/>
                <w:sz w:val="20"/>
              </w:rPr>
              <w:t>
тұратын</w:t>
            </w:r>
            <w:r>
              <w:br/>
            </w:r>
            <w:r>
              <w:rPr>
                <w:rFonts w:ascii="Times New Roman"/>
                <w:b w:val="false"/>
                <w:i w:val="false"/>
                <w:color w:val="000000"/>
                <w:sz w:val="20"/>
              </w:rPr>
              <w:t>
жері</w:t>
            </w:r>
            <w:r>
              <w:br/>
            </w:r>
            <w:r>
              <w:rPr>
                <w:rFonts w:ascii="Times New Roman"/>
                <w:b w:val="false"/>
                <w:i w:val="false"/>
                <w:color w:val="000000"/>
                <w:sz w:val="20"/>
              </w:rPr>
              <w:t>
бойынша</w:t>
            </w:r>
            <w:r>
              <w:br/>
            </w:r>
            <w:r>
              <w:rPr>
                <w:rFonts w:ascii="Times New Roman"/>
                <w:b w:val="false"/>
                <w:i w:val="false"/>
                <w:color w:val="000000"/>
                <w:sz w:val="20"/>
              </w:rPr>
              <w:t>
жиырма екі</w:t>
            </w:r>
            <w:r>
              <w:br/>
            </w:r>
            <w:r>
              <w:rPr>
                <w:rFonts w:ascii="Times New Roman"/>
                <w:b w:val="false"/>
                <w:i w:val="false"/>
                <w:color w:val="000000"/>
                <w:sz w:val="20"/>
              </w:rPr>
              <w:t>
күнтiзбелiк</w:t>
            </w:r>
            <w:r>
              <w:br/>
            </w:r>
            <w:r>
              <w:rPr>
                <w:rFonts w:ascii="Times New Roman"/>
                <w:b w:val="false"/>
                <w:i w:val="false"/>
                <w:color w:val="000000"/>
                <w:sz w:val="20"/>
              </w:rPr>
              <w:t>
күннен</w:t>
            </w:r>
            <w:r>
              <w:br/>
            </w:r>
            <w:r>
              <w:rPr>
                <w:rFonts w:ascii="Times New Roman"/>
                <w:b w:val="false"/>
                <w:i w:val="false"/>
                <w:color w:val="000000"/>
                <w:sz w:val="20"/>
              </w:rPr>
              <w:t>
кешіктірмей</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артық емес</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487"/>
        <w:gridCol w:w="2616"/>
        <w:gridCol w:w="2573"/>
        <w:gridCol w:w="28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 құру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ЭСҚ</w:t>
            </w:r>
            <w:r>
              <w:br/>
            </w:r>
            <w:r>
              <w:rPr>
                <w:rFonts w:ascii="Times New Roman"/>
                <w:b w:val="false"/>
                <w:i w:val="false"/>
                <w:color w:val="000000"/>
                <w:sz w:val="20"/>
              </w:rPr>
              <w:t>
шығыс</w:t>
            </w:r>
            <w:r>
              <w:br/>
            </w:r>
            <w:r>
              <w:rPr>
                <w:rFonts w:ascii="Times New Roman"/>
                <w:b w:val="false"/>
                <w:i w:val="false"/>
                <w:color w:val="000000"/>
                <w:sz w:val="20"/>
              </w:rPr>
              <w:t>
құжатына</w:t>
            </w:r>
            <w:r>
              <w:br/>
            </w:r>
            <w:r>
              <w:rPr>
                <w:rFonts w:ascii="Times New Roman"/>
                <w:b w:val="false"/>
                <w:i w:val="false"/>
                <w:color w:val="000000"/>
                <w:sz w:val="20"/>
              </w:rPr>
              <w:t>
қол қоюы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дастыру-өкі</w:t>
            </w:r>
            <w:r>
              <w:br/>
            </w:r>
            <w:r>
              <w:rPr>
                <w:rFonts w:ascii="Times New Roman"/>
                <w:b w:val="false"/>
                <w:i w:val="false"/>
                <w:color w:val="000000"/>
                <w:sz w:val="20"/>
              </w:rPr>
              <w:t>
мдік шешім)</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керімен</w:t>
            </w:r>
            <w:r>
              <w:br/>
            </w:r>
            <w:r>
              <w:rPr>
                <w:rFonts w:ascii="Times New Roman"/>
                <w:b w:val="false"/>
                <w:i w:val="false"/>
                <w:color w:val="000000"/>
                <w:sz w:val="20"/>
              </w:rPr>
              <w:t>
электрондық</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нәтижесін</w:t>
            </w:r>
            <w:r>
              <w:br/>
            </w:r>
            <w:r>
              <w:rPr>
                <w:rFonts w:ascii="Times New Roman"/>
                <w:b w:val="false"/>
                <w:i w:val="false"/>
                <w:color w:val="000000"/>
                <w:sz w:val="20"/>
              </w:rPr>
              <w:t>
қолма - қол</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электрондық</w:t>
            </w:r>
            <w:r>
              <w:br/>
            </w:r>
            <w:r>
              <w:rPr>
                <w:rFonts w:ascii="Times New Roman"/>
                <w:b w:val="false"/>
                <w:i w:val="false"/>
                <w:color w:val="000000"/>
                <w:sz w:val="20"/>
              </w:rPr>
              <w:t>
поштасына</w:t>
            </w:r>
            <w:r>
              <w:br/>
            </w:r>
            <w:r>
              <w:rPr>
                <w:rFonts w:ascii="Times New Roman"/>
                <w:b w:val="false"/>
                <w:i w:val="false"/>
                <w:color w:val="000000"/>
                <w:sz w:val="20"/>
              </w:rPr>
              <w:t>
жіберу</w:t>
            </w:r>
            <w:r>
              <w:br/>
            </w:r>
            <w:r>
              <w:rPr>
                <w:rFonts w:ascii="Times New Roman"/>
                <w:b w:val="false"/>
                <w:i w:val="false"/>
                <w:color w:val="000000"/>
                <w:sz w:val="20"/>
              </w:rPr>
              <w:t>
арқылы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ЭСҚ</w:t>
            </w:r>
            <w:r>
              <w:br/>
            </w:r>
            <w:r>
              <w:rPr>
                <w:rFonts w:ascii="Times New Roman"/>
                <w:b w:val="false"/>
                <w:i w:val="false"/>
                <w:color w:val="000000"/>
                <w:sz w:val="20"/>
              </w:rPr>
              <w:t>
қол</w:t>
            </w:r>
            <w:r>
              <w:br/>
            </w:r>
            <w:r>
              <w:rPr>
                <w:rFonts w:ascii="Times New Roman"/>
                <w:b w:val="false"/>
                <w:i w:val="false"/>
                <w:color w:val="000000"/>
                <w:sz w:val="20"/>
              </w:rPr>
              <w:t>
қойылған</w:t>
            </w:r>
            <w:r>
              <w:br/>
            </w:r>
            <w:r>
              <w:rPr>
                <w:rFonts w:ascii="Times New Roman"/>
                <w:b w:val="false"/>
                <w:i w:val="false"/>
                <w:color w:val="000000"/>
                <w:sz w:val="20"/>
              </w:rPr>
              <w:t>
шығыс</w:t>
            </w:r>
            <w:r>
              <w:br/>
            </w:r>
            <w:r>
              <w:rPr>
                <w:rFonts w:ascii="Times New Roman"/>
                <w:b w:val="false"/>
                <w:i w:val="false"/>
                <w:color w:val="000000"/>
                <w:sz w:val="20"/>
              </w:rPr>
              <w:t>
құжаты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артық емес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артық емес</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978"/>
        <w:gridCol w:w="2194"/>
        <w:gridCol w:w="2173"/>
        <w:gridCol w:w="2043"/>
        <w:gridCol w:w="21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 ағы</w:t>
            </w:r>
            <w:r>
              <w:br/>
            </w:r>
            <w:r>
              <w:rPr>
                <w:rFonts w:ascii="Times New Roman"/>
                <w:b w:val="false"/>
                <w:i w:val="false"/>
                <w:color w:val="000000"/>
                <w:sz w:val="20"/>
              </w:rPr>
              <w:t>
нының)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(ЭҮШ)</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(процесс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тұтынушыға</w:t>
            </w:r>
            <w:r>
              <w:br/>
            </w:r>
            <w:r>
              <w:rPr>
                <w:rFonts w:ascii="Times New Roman"/>
                <w:b w:val="false"/>
                <w:i w:val="false"/>
                <w:color w:val="000000"/>
                <w:sz w:val="20"/>
              </w:rPr>
              <w:t>
авториза</w:t>
            </w:r>
            <w:r>
              <w:br/>
            </w:r>
            <w:r>
              <w:rPr>
                <w:rFonts w:ascii="Times New Roman"/>
                <w:b w:val="false"/>
                <w:i w:val="false"/>
                <w:color w:val="000000"/>
                <w:sz w:val="20"/>
              </w:rPr>
              <w:t>
ция</w:t>
            </w:r>
            <w:r>
              <w:br/>
            </w:r>
            <w:r>
              <w:rPr>
                <w:rFonts w:ascii="Times New Roman"/>
                <w:b w:val="false"/>
                <w:i w:val="false"/>
                <w:color w:val="000000"/>
                <w:sz w:val="20"/>
              </w:rPr>
              <w:t>
жүргізу,</w:t>
            </w:r>
            <w:r>
              <w:br/>
            </w:r>
            <w:r>
              <w:rPr>
                <w:rFonts w:ascii="Times New Roman"/>
                <w:b w:val="false"/>
                <w:i w:val="false"/>
                <w:color w:val="000000"/>
                <w:sz w:val="20"/>
              </w:rPr>
              <w:t>
сұраным</w:t>
            </w:r>
            <w:r>
              <w:br/>
            </w:r>
            <w:r>
              <w:rPr>
                <w:rFonts w:ascii="Times New Roman"/>
                <w:b w:val="false"/>
                <w:i w:val="false"/>
                <w:color w:val="000000"/>
                <w:sz w:val="20"/>
              </w:rPr>
              <w:t>
нысанын</w:t>
            </w:r>
            <w:r>
              <w:br/>
            </w:r>
            <w:r>
              <w:rPr>
                <w:rFonts w:ascii="Times New Roman"/>
                <w:b w:val="false"/>
                <w:i w:val="false"/>
                <w:color w:val="000000"/>
                <w:sz w:val="20"/>
              </w:rPr>
              <w:t>
толтыру.</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 алу</w:t>
            </w:r>
            <w:r>
              <w:br/>
            </w:r>
            <w:r>
              <w:rPr>
                <w:rFonts w:ascii="Times New Roman"/>
                <w:b w:val="false"/>
                <w:i w:val="false"/>
                <w:color w:val="000000"/>
                <w:sz w:val="20"/>
              </w:rPr>
              <w:t>
үшін</w:t>
            </w:r>
            <w:r>
              <w:br/>
            </w:r>
            <w:r>
              <w:rPr>
                <w:rFonts w:ascii="Times New Roman"/>
                <w:b w:val="false"/>
                <w:i w:val="false"/>
                <w:color w:val="000000"/>
                <w:sz w:val="20"/>
              </w:rPr>
              <w:t>
енгізілген</w:t>
            </w:r>
            <w:r>
              <w:br/>
            </w:r>
            <w:r>
              <w:rPr>
                <w:rFonts w:ascii="Times New Roman"/>
                <w:b w:val="false"/>
                <w:i w:val="false"/>
                <w:color w:val="000000"/>
                <w:sz w:val="20"/>
              </w:rPr>
              <w:t>
мәліметтер</w:t>
            </w:r>
            <w:r>
              <w:br/>
            </w:r>
            <w:r>
              <w:rPr>
                <w:rFonts w:ascii="Times New Roman"/>
                <w:b w:val="false"/>
                <w:i w:val="false"/>
                <w:color w:val="000000"/>
                <w:sz w:val="20"/>
              </w:rPr>
              <w:t>
дің дұ</w:t>
            </w:r>
            <w:r>
              <w:br/>
            </w:r>
            <w:r>
              <w:rPr>
                <w:rFonts w:ascii="Times New Roman"/>
                <w:b w:val="false"/>
                <w:i w:val="false"/>
                <w:color w:val="000000"/>
                <w:sz w:val="20"/>
              </w:rPr>
              <w:t>
рыстығын</w:t>
            </w:r>
            <w:r>
              <w:br/>
            </w:r>
            <w:r>
              <w:rPr>
                <w:rFonts w:ascii="Times New Roman"/>
                <w:b w:val="false"/>
                <w:i w:val="false"/>
                <w:color w:val="000000"/>
                <w:sz w:val="20"/>
              </w:rPr>
              <w:t>
тексеру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w:t>
            </w:r>
            <w:r>
              <w:br/>
            </w:r>
            <w:r>
              <w:rPr>
                <w:rFonts w:ascii="Times New Roman"/>
                <w:b w:val="false"/>
                <w:i w:val="false"/>
                <w:color w:val="000000"/>
                <w:sz w:val="20"/>
              </w:rPr>
              <w:t>
сұраным</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белгілеу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орындауға</w:t>
            </w:r>
            <w:r>
              <w:br/>
            </w:r>
            <w:r>
              <w:rPr>
                <w:rFonts w:ascii="Times New Roman"/>
                <w:b w:val="false"/>
                <w:i w:val="false"/>
                <w:color w:val="000000"/>
                <w:sz w:val="20"/>
              </w:rPr>
              <w:t>
қабылдау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тыру-өкі</w:t>
            </w:r>
            <w:r>
              <w:br/>
            </w:r>
            <w:r>
              <w:rPr>
                <w:rFonts w:ascii="Times New Roman"/>
                <w:b w:val="false"/>
                <w:i w:val="false"/>
                <w:color w:val="000000"/>
                <w:sz w:val="20"/>
              </w:rPr>
              <w:t>
мдік</w:t>
            </w:r>
            <w:r>
              <w:br/>
            </w:r>
            <w:r>
              <w:rPr>
                <w:rFonts w:ascii="Times New Roman"/>
                <w:b w:val="false"/>
                <w:i w:val="false"/>
                <w:color w:val="000000"/>
                <w:sz w:val="20"/>
              </w:rPr>
              <w:t>
шешім)</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жасау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көрсету</w:t>
            </w:r>
            <w:r>
              <w:br/>
            </w:r>
            <w:r>
              <w:rPr>
                <w:rFonts w:ascii="Times New Roman"/>
                <w:b w:val="false"/>
                <w:i w:val="false"/>
                <w:color w:val="000000"/>
                <w:sz w:val="20"/>
              </w:rPr>
              <w:t>
немесе</w:t>
            </w:r>
            <w:r>
              <w:br/>
            </w:r>
            <w:r>
              <w:rPr>
                <w:rFonts w:ascii="Times New Roman"/>
                <w:b w:val="false"/>
                <w:i w:val="false"/>
                <w:color w:val="000000"/>
                <w:sz w:val="20"/>
              </w:rPr>
              <w:t>
сұратылған</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қызметтен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жасау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w:t>
            </w:r>
            <w:r>
              <w:br/>
            </w:r>
            <w:r>
              <w:rPr>
                <w:rFonts w:ascii="Times New Roman"/>
                <w:b w:val="false"/>
                <w:i w:val="false"/>
                <w:color w:val="000000"/>
                <w:sz w:val="20"/>
              </w:rPr>
              <w:t>
барламаны</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w:t>
            </w:r>
            <w:r>
              <w:br/>
            </w:r>
            <w:r>
              <w:rPr>
                <w:rFonts w:ascii="Times New Roman"/>
                <w:b w:val="false"/>
                <w:i w:val="false"/>
                <w:color w:val="000000"/>
                <w:sz w:val="20"/>
              </w:rPr>
              <w:t>
қабылдау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w:t>
            </w:r>
            <w:r>
              <w:br/>
            </w:r>
            <w:r>
              <w:rPr>
                <w:rFonts w:ascii="Times New Roman"/>
                <w:b w:val="false"/>
                <w:i w:val="false"/>
                <w:color w:val="000000"/>
                <w:sz w:val="20"/>
              </w:rPr>
              <w:t>
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артық емес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956"/>
        <w:gridCol w:w="2193"/>
        <w:gridCol w:w="2194"/>
        <w:gridCol w:w="2021"/>
        <w:gridCol w:w="21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 ағы</w:t>
            </w:r>
            <w:r>
              <w:br/>
            </w:r>
            <w:r>
              <w:rPr>
                <w:rFonts w:ascii="Times New Roman"/>
                <w:b w:val="false"/>
                <w:i w:val="false"/>
                <w:color w:val="000000"/>
                <w:sz w:val="20"/>
              </w:rPr>
              <w:t>
нының)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(ЭҮШ)</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4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(процесс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w:t>
            </w:r>
            <w:r>
              <w:br/>
            </w:r>
            <w:r>
              <w:rPr>
                <w:rFonts w:ascii="Times New Roman"/>
                <w:b w:val="false"/>
                <w:i w:val="false"/>
                <w:color w:val="000000"/>
                <w:sz w:val="20"/>
              </w:rPr>
              <w:t>
орындау.</w:t>
            </w:r>
            <w:r>
              <w:br/>
            </w:r>
            <w:r>
              <w:rPr>
                <w:rFonts w:ascii="Times New Roman"/>
                <w:b w:val="false"/>
                <w:i w:val="false"/>
                <w:color w:val="000000"/>
                <w:sz w:val="20"/>
              </w:rPr>
              <w:t>
Мемлекет</w:t>
            </w:r>
            <w:r>
              <w:br/>
            </w:r>
            <w:r>
              <w:rPr>
                <w:rFonts w:ascii="Times New Roman"/>
                <w:b w:val="false"/>
                <w:i w:val="false"/>
                <w:color w:val="000000"/>
                <w:sz w:val="20"/>
              </w:rPr>
              <w:t>
тік атаулы</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тағайындау</w:t>
            </w:r>
            <w:r>
              <w:br/>
            </w:r>
            <w:r>
              <w:rPr>
                <w:rFonts w:ascii="Times New Roman"/>
                <w:b w:val="false"/>
                <w:i w:val="false"/>
                <w:color w:val="000000"/>
                <w:sz w:val="20"/>
              </w:rPr>
              <w:t>
немесе не</w:t>
            </w:r>
            <w:r>
              <w:br/>
            </w:r>
            <w:r>
              <w:rPr>
                <w:rFonts w:ascii="Times New Roman"/>
                <w:b w:val="false"/>
                <w:i w:val="false"/>
                <w:color w:val="000000"/>
                <w:sz w:val="20"/>
              </w:rPr>
              <w:t>
гізделген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құру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ҮЭП «жұ</w:t>
            </w:r>
            <w:r>
              <w:br/>
            </w:r>
            <w:r>
              <w:rPr>
                <w:rFonts w:ascii="Times New Roman"/>
                <w:b w:val="false"/>
                <w:i w:val="false"/>
                <w:color w:val="000000"/>
                <w:sz w:val="20"/>
              </w:rPr>
              <w:t>
мыста»</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w:t>
            </w:r>
            <w:r>
              <w:br/>
            </w:r>
            <w:r>
              <w:rPr>
                <w:rFonts w:ascii="Times New Roman"/>
                <w:b w:val="false"/>
                <w:i w:val="false"/>
                <w:color w:val="000000"/>
                <w:sz w:val="20"/>
              </w:rPr>
              <w:t>
мәртебесін</w:t>
            </w:r>
            <w:r>
              <w:br/>
            </w:r>
            <w:r>
              <w:rPr>
                <w:rFonts w:ascii="Times New Roman"/>
                <w:b w:val="false"/>
                <w:i w:val="false"/>
                <w:color w:val="000000"/>
                <w:sz w:val="20"/>
              </w:rPr>
              <w:t>
көрсету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тыру-өкі</w:t>
            </w:r>
            <w:r>
              <w:br/>
            </w:r>
            <w:r>
              <w:rPr>
                <w:rFonts w:ascii="Times New Roman"/>
                <w:b w:val="false"/>
                <w:i w:val="false"/>
                <w:color w:val="000000"/>
                <w:sz w:val="20"/>
              </w:rPr>
              <w:t>
мдік</w:t>
            </w:r>
            <w:r>
              <w:br/>
            </w:r>
            <w:r>
              <w:rPr>
                <w:rFonts w:ascii="Times New Roman"/>
                <w:b w:val="false"/>
                <w:i w:val="false"/>
                <w:color w:val="000000"/>
                <w:sz w:val="20"/>
              </w:rPr>
              <w:t>
шешім)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немесе не</w:t>
            </w:r>
            <w:r>
              <w:br/>
            </w:r>
            <w:r>
              <w:rPr>
                <w:rFonts w:ascii="Times New Roman"/>
                <w:b w:val="false"/>
                <w:i w:val="false"/>
                <w:color w:val="000000"/>
                <w:sz w:val="20"/>
              </w:rPr>
              <w:t>
гізделген</w:t>
            </w:r>
            <w:r>
              <w:br/>
            </w:r>
            <w:r>
              <w:rPr>
                <w:rFonts w:ascii="Times New Roman"/>
                <w:b w:val="false"/>
                <w:i w:val="false"/>
                <w:color w:val="000000"/>
                <w:sz w:val="20"/>
              </w:rPr>
              <w:t>
бас тарту</w:t>
            </w:r>
            <w:r>
              <w:br/>
            </w:r>
            <w:r>
              <w:rPr>
                <w:rFonts w:ascii="Times New Roman"/>
                <w:b w:val="false"/>
                <w:i w:val="false"/>
                <w:color w:val="000000"/>
                <w:sz w:val="20"/>
              </w:rPr>
              <w:t>
құру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w:t>
            </w:r>
            <w:r>
              <w:br/>
            </w:r>
            <w:r>
              <w:rPr>
                <w:rFonts w:ascii="Times New Roman"/>
                <w:b w:val="false"/>
                <w:i w:val="false"/>
                <w:color w:val="000000"/>
                <w:sz w:val="20"/>
              </w:rPr>
              <w:t>
шығыс</w:t>
            </w:r>
            <w:r>
              <w:br/>
            </w:r>
            <w:r>
              <w:rPr>
                <w:rFonts w:ascii="Times New Roman"/>
                <w:b w:val="false"/>
                <w:i w:val="false"/>
                <w:color w:val="000000"/>
                <w:sz w:val="20"/>
              </w:rPr>
              <w:t>
құжатын</w:t>
            </w:r>
            <w:r>
              <w:br/>
            </w:r>
            <w:r>
              <w:rPr>
                <w:rFonts w:ascii="Times New Roman"/>
                <w:b w:val="false"/>
                <w:i w:val="false"/>
                <w:color w:val="000000"/>
                <w:sz w:val="20"/>
              </w:rPr>
              <w:t>
құру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w:t>
            </w:r>
            <w:r>
              <w:br/>
            </w:r>
            <w:r>
              <w:rPr>
                <w:rFonts w:ascii="Times New Roman"/>
                <w:b w:val="false"/>
                <w:i w:val="false"/>
                <w:color w:val="000000"/>
                <w:sz w:val="20"/>
              </w:rPr>
              <w:t>
көрсету</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w:t>
            </w:r>
            <w:r>
              <w:br/>
            </w:r>
            <w:r>
              <w:rPr>
                <w:rFonts w:ascii="Times New Roman"/>
                <w:b w:val="false"/>
                <w:i w:val="false"/>
                <w:color w:val="000000"/>
                <w:sz w:val="20"/>
              </w:rPr>
              <w:t>
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органға</w:t>
            </w:r>
            <w:r>
              <w:br/>
            </w:r>
            <w:r>
              <w:rPr>
                <w:rFonts w:ascii="Times New Roman"/>
                <w:b w:val="false"/>
                <w:i w:val="false"/>
                <w:color w:val="000000"/>
                <w:sz w:val="20"/>
              </w:rPr>
              <w:t>
тұтынушы</w:t>
            </w:r>
            <w:r>
              <w:br/>
            </w:r>
            <w:r>
              <w:rPr>
                <w:rFonts w:ascii="Times New Roman"/>
                <w:b w:val="false"/>
                <w:i w:val="false"/>
                <w:color w:val="000000"/>
                <w:sz w:val="20"/>
              </w:rPr>
              <w:t>
өткiзген</w:t>
            </w:r>
            <w:r>
              <w:br/>
            </w:r>
            <w:r>
              <w:rPr>
                <w:rFonts w:ascii="Times New Roman"/>
                <w:b w:val="false"/>
                <w:i w:val="false"/>
                <w:color w:val="000000"/>
                <w:sz w:val="20"/>
              </w:rPr>
              <w:t>
кезінен</w:t>
            </w:r>
            <w:r>
              <w:br/>
            </w:r>
            <w:r>
              <w:rPr>
                <w:rFonts w:ascii="Times New Roman"/>
                <w:b w:val="false"/>
                <w:i w:val="false"/>
                <w:color w:val="000000"/>
                <w:sz w:val="20"/>
              </w:rPr>
              <w:t>
жеті күн</w:t>
            </w:r>
            <w:r>
              <w:br/>
            </w:r>
            <w:r>
              <w:rPr>
                <w:rFonts w:ascii="Times New Roman"/>
                <w:b w:val="false"/>
                <w:i w:val="false"/>
                <w:color w:val="000000"/>
                <w:sz w:val="20"/>
              </w:rPr>
              <w:t>
тiзбелiк</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әкіміне</w:t>
            </w:r>
            <w:r>
              <w:br/>
            </w:r>
            <w:r>
              <w:rPr>
                <w:rFonts w:ascii="Times New Roman"/>
                <w:b w:val="false"/>
                <w:i w:val="false"/>
                <w:color w:val="000000"/>
                <w:sz w:val="20"/>
              </w:rPr>
              <w:t>
тұратын</w:t>
            </w:r>
            <w:r>
              <w:br/>
            </w:r>
            <w:r>
              <w:rPr>
                <w:rFonts w:ascii="Times New Roman"/>
                <w:b w:val="false"/>
                <w:i w:val="false"/>
                <w:color w:val="000000"/>
                <w:sz w:val="20"/>
              </w:rPr>
              <w:t>
жері</w:t>
            </w:r>
            <w:r>
              <w:br/>
            </w:r>
            <w:r>
              <w:rPr>
                <w:rFonts w:ascii="Times New Roman"/>
                <w:b w:val="false"/>
                <w:i w:val="false"/>
                <w:color w:val="000000"/>
                <w:sz w:val="20"/>
              </w:rPr>
              <w:t>
бойынша</w:t>
            </w:r>
            <w:r>
              <w:br/>
            </w:r>
            <w:r>
              <w:rPr>
                <w:rFonts w:ascii="Times New Roman"/>
                <w:b w:val="false"/>
                <w:i w:val="false"/>
                <w:color w:val="000000"/>
                <w:sz w:val="20"/>
              </w:rPr>
              <w:t>
жиырма екі</w:t>
            </w:r>
            <w:r>
              <w:br/>
            </w:r>
            <w:r>
              <w:rPr>
                <w:rFonts w:ascii="Times New Roman"/>
                <w:b w:val="false"/>
                <w:i w:val="false"/>
                <w:color w:val="000000"/>
                <w:sz w:val="20"/>
              </w:rPr>
              <w:t>
күнтiзбе</w:t>
            </w:r>
            <w:r>
              <w:br/>
            </w:r>
            <w:r>
              <w:rPr>
                <w:rFonts w:ascii="Times New Roman"/>
                <w:b w:val="false"/>
                <w:i w:val="false"/>
                <w:color w:val="000000"/>
                <w:sz w:val="20"/>
              </w:rPr>
              <w:t>
лiк күннен</w:t>
            </w:r>
            <w:r>
              <w:br/>
            </w:r>
            <w:r>
              <w:rPr>
                <w:rFonts w:ascii="Times New Roman"/>
                <w:b w:val="false"/>
                <w:i w:val="false"/>
                <w:color w:val="000000"/>
                <w:sz w:val="20"/>
              </w:rPr>
              <w:t>
кешіктір</w:t>
            </w:r>
            <w:r>
              <w:br/>
            </w:r>
            <w:r>
              <w:rPr>
                <w:rFonts w:ascii="Times New Roman"/>
                <w:b w:val="false"/>
                <w:i w:val="false"/>
                <w:color w:val="000000"/>
                <w:sz w:val="20"/>
              </w:rPr>
              <w:t>
мей</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938"/>
        <w:gridCol w:w="2176"/>
        <w:gridCol w:w="2220"/>
        <w:gridCol w:w="1960"/>
        <w:gridCol w:w="22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 ағы</w:t>
            </w:r>
            <w:r>
              <w:br/>
            </w:r>
            <w:r>
              <w:rPr>
                <w:rFonts w:ascii="Times New Roman"/>
                <w:b w:val="false"/>
                <w:i w:val="false"/>
                <w:color w:val="000000"/>
                <w:sz w:val="20"/>
              </w:rPr>
              <w:t>
нының)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(ЭҮШ)</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(процесс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құру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w:t>
            </w:r>
            <w:r>
              <w:br/>
            </w:r>
            <w:r>
              <w:rPr>
                <w:rFonts w:ascii="Times New Roman"/>
                <w:b w:val="false"/>
                <w:i w:val="false"/>
                <w:color w:val="000000"/>
                <w:sz w:val="20"/>
              </w:rPr>
              <w:t>
ЭСҚ шығыс</w:t>
            </w:r>
            <w:r>
              <w:br/>
            </w:r>
            <w:r>
              <w:rPr>
                <w:rFonts w:ascii="Times New Roman"/>
                <w:b w:val="false"/>
                <w:i w:val="false"/>
                <w:color w:val="000000"/>
                <w:sz w:val="20"/>
              </w:rPr>
              <w:t>
құжатына</w:t>
            </w:r>
            <w:r>
              <w:br/>
            </w:r>
            <w:r>
              <w:rPr>
                <w:rFonts w:ascii="Times New Roman"/>
                <w:b w:val="false"/>
                <w:i w:val="false"/>
                <w:color w:val="000000"/>
                <w:sz w:val="20"/>
              </w:rPr>
              <w:t>
қол қоюы.</w:t>
            </w:r>
            <w:r>
              <w:br/>
            </w:r>
            <w:r>
              <w:rPr>
                <w:rFonts w:ascii="Times New Roman"/>
                <w:b w:val="false"/>
                <w:i w:val="false"/>
                <w:color w:val="000000"/>
                <w:sz w:val="20"/>
              </w:rPr>
              <w:t>
ЭҮП қызмет</w:t>
            </w:r>
            <w:r>
              <w:br/>
            </w:r>
            <w:r>
              <w:rPr>
                <w:rFonts w:ascii="Times New Roman"/>
                <w:b w:val="false"/>
                <w:i w:val="false"/>
                <w:color w:val="000000"/>
                <w:sz w:val="20"/>
              </w:rPr>
              <w:t>
көрсету</w:t>
            </w:r>
            <w:r>
              <w:br/>
            </w:r>
            <w:r>
              <w:rPr>
                <w:rFonts w:ascii="Times New Roman"/>
                <w:b w:val="false"/>
                <w:i w:val="false"/>
                <w:color w:val="000000"/>
                <w:sz w:val="20"/>
              </w:rPr>
              <w:t>
мәртебесін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жасау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шығыс</w:t>
            </w:r>
            <w:r>
              <w:br/>
            </w:r>
            <w:r>
              <w:rPr>
                <w:rFonts w:ascii="Times New Roman"/>
                <w:b w:val="false"/>
                <w:i w:val="false"/>
                <w:color w:val="000000"/>
                <w:sz w:val="20"/>
              </w:rPr>
              <w:t>
құжатты</w:t>
            </w:r>
            <w:r>
              <w:br/>
            </w:r>
            <w:r>
              <w:rPr>
                <w:rFonts w:ascii="Times New Roman"/>
                <w:b w:val="false"/>
                <w:i w:val="false"/>
                <w:color w:val="000000"/>
                <w:sz w:val="20"/>
              </w:rPr>
              <w:t>
шығару</w:t>
            </w:r>
            <w:r>
              <w:br/>
            </w:r>
            <w:r>
              <w:rPr>
                <w:rFonts w:ascii="Times New Roman"/>
                <w:b w:val="false"/>
                <w:i w:val="false"/>
                <w:color w:val="000000"/>
                <w:sz w:val="20"/>
              </w:rPr>
              <w:t>
мәртебе</w:t>
            </w:r>
            <w:r>
              <w:br/>
            </w:r>
            <w:r>
              <w:rPr>
                <w:rFonts w:ascii="Times New Roman"/>
                <w:b w:val="false"/>
                <w:i w:val="false"/>
                <w:color w:val="000000"/>
                <w:sz w:val="20"/>
              </w:rPr>
              <w:t>
сіне</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w:t>
            </w:r>
            <w:r>
              <w:br/>
            </w:r>
            <w:r>
              <w:rPr>
                <w:rFonts w:ascii="Times New Roman"/>
                <w:b w:val="false"/>
                <w:i w:val="false"/>
                <w:color w:val="000000"/>
                <w:sz w:val="20"/>
              </w:rPr>
              <w:t>
жолдау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көру</w:t>
            </w:r>
            <w:r>
              <w:br/>
            </w:r>
            <w:r>
              <w:rPr>
                <w:rFonts w:ascii="Times New Roman"/>
                <w:b w:val="false"/>
                <w:i w:val="false"/>
                <w:color w:val="000000"/>
                <w:sz w:val="20"/>
              </w:rPr>
              <w:t>
мүмкіндігі</w:t>
            </w:r>
            <w:r>
              <w:br/>
            </w:r>
            <w:r>
              <w:rPr>
                <w:rFonts w:ascii="Times New Roman"/>
                <w:b w:val="false"/>
                <w:i w:val="false"/>
                <w:color w:val="000000"/>
                <w:sz w:val="20"/>
              </w:rPr>
              <w:t>
мен қызмет</w:t>
            </w:r>
            <w:r>
              <w:br/>
            </w:r>
            <w:r>
              <w:rPr>
                <w:rFonts w:ascii="Times New Roman"/>
                <w:b w:val="false"/>
                <w:i w:val="false"/>
                <w:color w:val="000000"/>
                <w:sz w:val="20"/>
              </w:rPr>
              <w:t>
көрсетуді</w:t>
            </w:r>
            <w:r>
              <w:br/>
            </w:r>
            <w:r>
              <w:rPr>
                <w:rFonts w:ascii="Times New Roman"/>
                <w:b w:val="false"/>
                <w:i w:val="false"/>
                <w:color w:val="000000"/>
                <w:sz w:val="20"/>
              </w:rPr>
              <w:t>
аяқтау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көрсету</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тыру-өкі</w:t>
            </w:r>
            <w:r>
              <w:br/>
            </w:r>
            <w:r>
              <w:rPr>
                <w:rFonts w:ascii="Times New Roman"/>
                <w:b w:val="false"/>
                <w:i w:val="false"/>
                <w:color w:val="000000"/>
                <w:sz w:val="20"/>
              </w:rPr>
              <w:t>
мдік</w:t>
            </w:r>
            <w:r>
              <w:br/>
            </w:r>
            <w:r>
              <w:rPr>
                <w:rFonts w:ascii="Times New Roman"/>
                <w:b w:val="false"/>
                <w:i w:val="false"/>
                <w:color w:val="000000"/>
                <w:sz w:val="20"/>
              </w:rPr>
              <w:t>
шешім)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қойылған</w:t>
            </w:r>
            <w:r>
              <w:br/>
            </w:r>
            <w:r>
              <w:rPr>
                <w:rFonts w:ascii="Times New Roman"/>
                <w:b w:val="false"/>
                <w:i w:val="false"/>
                <w:color w:val="000000"/>
                <w:sz w:val="20"/>
              </w:rPr>
              <w:t>
шығыс</w:t>
            </w:r>
            <w:r>
              <w:br/>
            </w:r>
            <w:r>
              <w:rPr>
                <w:rFonts w:ascii="Times New Roman"/>
                <w:b w:val="false"/>
                <w:i w:val="false"/>
                <w:color w:val="000000"/>
                <w:sz w:val="20"/>
              </w:rPr>
              <w:t>
құжаты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құжатымен</w:t>
            </w:r>
            <w:r>
              <w:br/>
            </w:r>
            <w:r>
              <w:rPr>
                <w:rFonts w:ascii="Times New Roman"/>
                <w:b w:val="false"/>
                <w:i w:val="false"/>
                <w:color w:val="000000"/>
                <w:sz w:val="20"/>
              </w:rPr>
              <w:t>
хабарлама</w:t>
            </w:r>
            <w:r>
              <w:br/>
            </w:r>
            <w:r>
              <w:rPr>
                <w:rFonts w:ascii="Times New Roman"/>
                <w:b w:val="false"/>
                <w:i w:val="false"/>
                <w:color w:val="000000"/>
                <w:sz w:val="20"/>
              </w:rPr>
              <w:t>
жіберу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көрсету</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w:t>
            </w:r>
            <w:r>
              <w:br/>
            </w:r>
            <w:r>
              <w:rPr>
                <w:rFonts w:ascii="Times New Roman"/>
                <w:b w:val="false"/>
                <w:i w:val="false"/>
                <w:color w:val="000000"/>
                <w:sz w:val="20"/>
              </w:rPr>
              <w:t>
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артық емес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r>
              <w:br/>
            </w:r>
            <w:r>
              <w:rPr>
                <w:rFonts w:ascii="Times New Roman"/>
                <w:b w:val="false"/>
                <w:i w:val="false"/>
                <w:color w:val="000000"/>
                <w:sz w:val="20"/>
              </w:rPr>
              <w:t>
артық емес</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Аталмыш кестеде аяқталу нысаны, электрондық мемлекеттік қызмет көрсетудің технологиялық тізбе процесінде орындалу мерзімі мен келесі іс-әрекеттердің нөмірін көрсетумен ЭҮП, АЖ және барлық ҚФБ іс-әрекеттері (функциялар, рәсімдер, операциялар) көрсетілген.</w:t>
      </w:r>
    </w:p>
    <w:bookmarkStart w:name="z27" w:id="10"/>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0"/>
    <w:p>
      <w:pPr>
        <w:spacing w:after="0"/>
        <w:ind w:left="0"/>
        <w:jc w:val="both"/>
      </w:pPr>
      <w:r>
        <w:drawing>
          <wp:inline distT="0" distB="0" distL="0" distR="0">
            <wp:extent cx="123952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95200" cy="6642100"/>
                    </a:xfrm>
                    <a:prstGeom prst="rect">
                      <a:avLst/>
                    </a:prstGeom>
                  </pic:spPr>
                </pic:pic>
              </a:graphicData>
            </a:graphic>
          </wp:inline>
        </w:drawing>
      </w:r>
    </w:p>
    <w:p>
      <w:pPr>
        <w:spacing w:after="0"/>
        <w:ind w:left="0"/>
        <w:jc w:val="both"/>
      </w:pPr>
      <w:r>
        <w:drawing>
          <wp:inline distT="0" distB="0" distL="0" distR="0">
            <wp:extent cx="119126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912600" cy="60071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85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508000"/>
                          </a:xfrm>
                          <a:prstGeom prst="rect">
                            <a:avLst/>
                          </a:prstGeom>
                        </pic:spPr>
                      </pic:pic>
                    </a:graphicData>
                  </a:graphic>
                </wp:inline>
              </w:drawing>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508000"/>
                          </a:xfrm>
                          <a:prstGeom prst="rect">
                            <a:avLst/>
                          </a:prstGeom>
                        </pic:spPr>
                      </pic:pic>
                    </a:graphicData>
                  </a:graphic>
                </wp:inline>
              </w:drawing>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69900"/>
                          </a:xfrm>
                          <a:prstGeom prst="rect">
                            <a:avLst/>
                          </a:prstGeom>
                        </pic:spPr>
                      </pic:pic>
                    </a:graphicData>
                  </a:graphic>
                </wp:inline>
              </w:drawing>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52400"/>
                          </a:xfrm>
                          <a:prstGeom prst="rect">
                            <a:avLst/>
                          </a:prstGeom>
                        </pic:spPr>
                      </pic:pic>
                    </a:graphicData>
                  </a:graphic>
                </wp:inline>
              </w:drawing>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241300"/>
                          </a:xfrm>
                          <a:prstGeom prst="rect">
                            <a:avLst/>
                          </a:prstGeom>
                        </pic:spPr>
                      </pic:pic>
                    </a:graphicData>
                  </a:graphic>
                </wp:inline>
              </w:drawing>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419100"/>
                          </a:xfrm>
                          <a:prstGeom prst="rect">
                            <a:avLst/>
                          </a:prstGeom>
                        </pic:spPr>
                      </pic:pic>
                    </a:graphicData>
                  </a:graphic>
                </wp:inline>
              </w:drawing>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бизнес-процесті модельдеу үшін пайдаланылатын BPMN 1.2 графикалық нотацияларында келтірілген. BPMN-де өңдеу графикалық элементтің көп санды емес диаграммалары арқылы жүзеге асырылады. Бұл тұтынушыларға процесс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процестерінің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8" w:id="11"/>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1"/>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үлгісі____________________________________________________________</w:t>
      </w:r>
      <w:r>
        <w:br/>
      </w:r>
      <w:r>
        <w:rPr>
          <w:rFonts w:ascii="Times New Roman"/>
          <w:b/>
          <w:i w:val="false"/>
          <w:color w:val="000000"/>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29" w:id="12"/>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12"/>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70866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86600" cy="8496300"/>
                    </a:xfrm>
                    <a:prstGeom prst="rect">
                      <a:avLst/>
                    </a:prstGeom>
                  </pic:spPr>
                </pic:pic>
              </a:graphicData>
            </a:graphic>
          </wp:inline>
        </w:drawing>
      </w:r>
    </w:p>
    <w:p>
      <w:pPr>
        <w:spacing w:after="0"/>
        <w:ind w:left="0"/>
        <w:jc w:val="both"/>
      </w:pPr>
      <w:r>
        <w:drawing>
          <wp:inline distT="0" distB="0" distL="0" distR="0">
            <wp:extent cx="64770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0" cy="9144000"/>
                    </a:xfrm>
                    <a:prstGeom prst="rect">
                      <a:avLst/>
                    </a:prstGeom>
                  </pic:spPr>
                </pic:pic>
              </a:graphicData>
            </a:graphic>
          </wp:inline>
        </w:drawing>
      </w:r>
    </w:p>
    <w:p>
      <w:pPr>
        <w:spacing w:after="0"/>
        <w:ind w:left="0"/>
        <w:jc w:val="both"/>
      </w:pPr>
      <w:r>
        <w:drawing>
          <wp:inline distT="0" distB="0" distL="0" distR="0">
            <wp:extent cx="654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40500" cy="9093200"/>
                    </a:xfrm>
                    <a:prstGeom prst="rect">
                      <a:avLst/>
                    </a:prstGeom>
                  </pic:spPr>
                </pic:pic>
              </a:graphicData>
            </a:graphic>
          </wp:inline>
        </w:drawing>
      </w:r>
    </w:p>
    <w:p>
      <w:pPr>
        <w:spacing w:after="0"/>
        <w:ind w:left="0"/>
        <w:jc w:val="both"/>
      </w:pPr>
      <w:r>
        <w:drawing>
          <wp:inline distT="0" distB="0" distL="0" distR="0">
            <wp:extent cx="69850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0" cy="9817100"/>
                    </a:xfrm>
                    <a:prstGeom prst="rect">
                      <a:avLst/>
                    </a:prstGeom>
                  </pic:spPr>
                </pic:pic>
              </a:graphicData>
            </a:graphic>
          </wp:inline>
        </w:drawing>
      </w:r>
      <w:r>
        <w:br/>
      </w:r>
      <w:r>
        <w:rPr>
          <w:rFonts w:ascii="Times New Roman"/>
          <w:b w:val="false"/>
          <w:i w:val="false"/>
          <w:color w:val="000000"/>
          <w:sz w:val="28"/>
        </w:rPr>
        <w:t>
 </w:t>
      </w:r>
    </w:p>
    <w:bookmarkStart w:name="z30" w:id="1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электрондық</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5-қосымша</w:t>
      </w:r>
    </w:p>
    <w:bookmarkEnd w:id="13"/>
    <w:p>
      <w:pPr>
        <w:spacing w:after="0"/>
        <w:ind w:left="0"/>
        <w:jc w:val="left"/>
      </w:pPr>
      <w:r>
        <w:rPr>
          <w:rFonts w:ascii="Times New Roman"/>
          <w:b/>
          <w:i w:val="false"/>
          <w:color w:val="000000"/>
        </w:rPr>
        <w:t xml:space="preserve"> Тұтынушыға ұсынылатын электрондық мемлекеттік қызметке оң жауабының шығыс үлгісі</w:t>
      </w:r>
      <w:r>
        <w:br/>
      </w:r>
      <w:r>
        <w:rPr>
          <w:rFonts w:ascii="Times New Roman"/>
          <w:b/>
          <w:i w:val="false"/>
          <w:color w:val="000000"/>
        </w:rPr>
        <w:t>
(мемлекеттік атаулы әлеуметтік көмекті тағайындау туралы хабарлама)</w:t>
      </w:r>
    </w:p>
    <w:p>
      <w:pPr>
        <w:spacing w:after="0"/>
        <w:ind w:left="0"/>
        <w:jc w:val="both"/>
      </w:pPr>
      <w:r>
        <w:drawing>
          <wp:inline distT="0" distB="0" distL="0" distR="0">
            <wp:extent cx="59436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43600" cy="8128000"/>
                    </a:xfrm>
                    <a:prstGeom prst="rect">
                      <a:avLst/>
                    </a:prstGeom>
                  </pic:spPr>
                </pic:pic>
              </a:graphicData>
            </a:graphic>
          </wp:inline>
        </w:drawing>
      </w:r>
    </w:p>
    <w:p>
      <w:pPr>
        <w:spacing w:after="0"/>
        <w:ind w:left="0"/>
        <w:jc w:val="left"/>
      </w:pPr>
      <w:r>
        <w:rPr>
          <w:rFonts w:ascii="Times New Roman"/>
          <w:b/>
          <w:i w:val="false"/>
          <w:color w:val="000000"/>
        </w:rPr>
        <w:t xml:space="preserve"> Тұтынушыға ұсынылатын хабарламалар</w:t>
      </w:r>
    </w:p>
    <w:p>
      <w:pPr>
        <w:spacing w:after="0"/>
        <w:ind w:left="0"/>
        <w:jc w:val="both"/>
      </w:pPr>
      <w:r>
        <w:rPr>
          <w:rFonts w:ascii="Times New Roman"/>
          <w:b w:val="false"/>
          <w:i w:val="false"/>
          <w:color w:val="000000"/>
          <w:sz w:val="28"/>
        </w:rPr>
        <w:t>      Хабарламалар өтінішті орындау мәртебесінің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p>
      <w:pPr>
        <w:spacing w:after="0"/>
        <w:ind w:left="0"/>
        <w:jc w:val="left"/>
      </w:pPr>
      <w:r>
        <w:rPr>
          <w:rFonts w:ascii="Times New Roman"/>
          <w:b/>
          <w:i w:val="false"/>
          <w:color w:val="000000"/>
        </w:rPr>
        <w:t xml:space="preserve"> Тұтынушыға ұсынылатын электрондық мемлекеттік қызметке теріс жауаптың (бас тарту) шығыс үлгісі</w:t>
      </w:r>
    </w:p>
    <w:p>
      <w:pPr>
        <w:spacing w:after="0"/>
        <w:ind w:left="0"/>
        <w:jc w:val="both"/>
      </w:pPr>
      <w:r>
        <w:rPr>
          <w:rFonts w:ascii="Times New Roman"/>
          <w:b w:val="false"/>
          <w:i w:val="false"/>
          <w:color w:val="000000"/>
          <w:sz w:val="28"/>
        </w:rPr>
        <w:t>      Теріс жауаптың шығыс нысаны комиссия қорытындысын құруда бас тартуды негіздеу мәтінімен хат түрінде еркін нысанда ұсынылады.</w:t>
      </w:r>
    </w:p>
    <w:p>
      <w:pPr>
        <w:spacing w:after="0"/>
        <w:ind w:left="0"/>
        <w:jc w:val="both"/>
      </w:pPr>
      <w:r>
        <w:drawing>
          <wp:inline distT="0" distB="0" distL="0" distR="0">
            <wp:extent cx="5829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29300" cy="7010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