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20dd" w14:textId="c312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берушінің (отбасының) атаулы әлеуметтік көмек алушыларға тиесілігін растайтын анықтама беру" мемлекеттік қазмет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27 қыркүйектегі N 349 қаулысы. Солтүстік Қазақстан облысы Әділет департаментінде 2012 жылғы 6 қарашада N 1933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Ғабит Мүсірепов атындағы ауданның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bookmarkStart w:name="z5" w:id="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xml:space="preserve">
аудан әкімдігінің </w:t>
      </w:r>
      <w:r>
        <w:br/>
      </w:r>
      <w:r>
        <w:rPr>
          <w:rFonts w:ascii="Times New Roman"/>
          <w:b w:val="false"/>
          <w:i w:val="false"/>
          <w:color w:val="000000"/>
          <w:sz w:val="28"/>
        </w:rPr>
        <w:t>
2012 жылғы 27 қыркүйектегі № 349</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 1.Негізгі ұғымдар</w:t>
      </w:r>
    </w:p>
    <w:bookmarkStart w:name="z6" w:id="3"/>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w:t>
      </w:r>
      <w:r>
        <w:rPr>
          <w:rFonts w:ascii="Times New Roman"/>
          <w:b w:val="false"/>
          <w:i w:val="false"/>
          <w:color w:val="000000"/>
          <w:sz w:val="28"/>
        </w:rPr>
        <w:t>Регламентінде</w:t>
      </w:r>
      <w:r>
        <w:rPr>
          <w:rFonts w:ascii="Times New Roman"/>
          <w:b w:val="false"/>
          <w:i w:val="false"/>
          <w:color w:val="000000"/>
          <w:sz w:val="28"/>
        </w:rPr>
        <w:t xml:space="preserve"> (әрі қарай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2) уәкілетті орган – «Солтүстік Қазақстан облысы Ғабит Мүсірепов атындағы ауданының жұмыспен қамту және әлеуметтік бағдарламалар бөлімі» мемлекеттік мекемесі.</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Солтүстік Қазақстан облысы, Ғабит Мүсірепов атындағы ауданы, Новоишим селосы, Ленин көшесі, 2, электрондық пошта мекенжайы ozsp-gm.sko.kz, телефон 8-715-35-2-13-57 мекенжайында орналасқан «Солтүстік Қазақстан облысы Ғабит Мүсірепов атындағы ауданның жұмыспен қамту және әлеуметтік бағдарламалар бөлімі» мемлекеттік мекемесімен (әрі қарай – уәкілетті орган) ұсынылады.</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w:t>
      </w:r>
      <w:r>
        <w:br/>
      </w:r>
      <w:r>
        <w:rPr>
          <w:rFonts w:ascii="Times New Roman"/>
          <w:b w:val="false"/>
          <w:i w:val="false"/>
          <w:color w:val="000000"/>
          <w:sz w:val="28"/>
        </w:rPr>
        <w:t>
(селолық) округтың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www.ozsp-gm.sko.kz интернет-ресурста,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Мемлекеттік қызмет нәтижесі алушының (отбасының) ағымдағы тоқсандағы атаулы әлеуметтік көмек алушыларға тиесілігін растайтын анықтама беру (әрі қарай – Анықтама) немесе қағаз тасымалдаушы түрінде мемлекеттік қызмет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органның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бөлмесі санитарлы-эпидемиологиялық нормаларға, ғимараттың қауапсіздік талаптарына сәйкес келеді, күзет дабылымен жасақталған, бөлме режимі – кедергісіз.</w:t>
      </w:r>
    </w:p>
    <w:bookmarkEnd w:id="4"/>
    <w:p>
      <w:pPr>
        <w:spacing w:after="0"/>
        <w:ind w:left="0"/>
        <w:jc w:val="left"/>
      </w:pPr>
      <w:r>
        <w:rPr>
          <w:rFonts w:ascii="Times New Roman"/>
          <w:b/>
          <w:i w:val="false"/>
          <w:color w:val="000000"/>
        </w:rPr>
        <w:t xml:space="preserve"> 3. Мемлекеттік қызмет көрсету тәртібіне талаптар</w:t>
      </w:r>
    </w:p>
    <w:bookmarkStart w:name="z15" w:id="5"/>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(әрі қарай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максималды күтетін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алуға дейінгі алушының жүгінген күніндегі максималды қызмет көрсететін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орғанға немесе селолық округтің әкіміне келесі құжаттарды ұсынады:</w:t>
      </w:r>
      <w:r>
        <w:br/>
      </w:r>
      <w:r>
        <w:rPr>
          <w:rFonts w:ascii="Times New Roman"/>
          <w:b w:val="false"/>
          <w:i w:val="false"/>
          <w:color w:val="000000"/>
          <w:sz w:val="28"/>
        </w:rPr>
        <w:t>
      Жеке басын куәландыратын құжат (Қазақстан азаматы – жеке куәліктің (төлқұжаттың) көшірмесі),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w:t>
      </w:r>
      <w:r>
        <w:br/>
      </w:r>
      <w:r>
        <w:rPr>
          <w:rFonts w:ascii="Times New Roman"/>
          <w:b w:val="false"/>
          <w:i w:val="false"/>
          <w:color w:val="000000"/>
          <w:sz w:val="28"/>
        </w:rPr>
        <w:t>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орналасқан.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адамына немесе тұрғылықты жері бойынша селолық округтің әкіміне тапсырылады. Жауапты тұлғалардың кабинеттері туралы мәлімет уәкілетті органның стендінде орналасқан, онда мемлекеттік қызметтерді ұсыну бойынша ақпарат бар.</w:t>
      </w:r>
      <w:r>
        <w:br/>
      </w:r>
      <w:r>
        <w:rPr>
          <w:rFonts w:ascii="Times New Roman"/>
          <w:b w:val="false"/>
          <w:i w:val="false"/>
          <w:color w:val="000000"/>
          <w:sz w:val="28"/>
        </w:rPr>
        <w:t>
</w:t>
      </w:r>
      <w:r>
        <w:rPr>
          <w:rFonts w:ascii="Times New Roman"/>
          <w:b w:val="false"/>
          <w:i w:val="false"/>
          <w:color w:val="000000"/>
          <w:sz w:val="28"/>
        </w:rPr>
        <w:t>
      15. Жүгінген кезде мемлекеттік қызмет алушыға мемлекеттік қызмет алушының (отбасының) атаулы әлеуметтік көмек алушыларға тиесілігін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w:t>
      </w:r>
      <w:r>
        <w:br/>
      </w:r>
      <w:r>
        <w:rPr>
          <w:rFonts w:ascii="Times New Roman"/>
          <w:b w:val="false"/>
          <w:i w:val="false"/>
          <w:color w:val="000000"/>
          <w:sz w:val="28"/>
        </w:rPr>
        <w:t>
</w:t>
      </w:r>
      <w:r>
        <w:rPr>
          <w:rFonts w:ascii="Times New Roman"/>
          <w:b w:val="false"/>
          <w:i w:val="false"/>
          <w:color w:val="000000"/>
          <w:sz w:val="28"/>
        </w:rPr>
        <w:t>
      17. Ағымдағы тоқсанда атаулы әлеуметтік көмек көрсету туралы мәліметтердің болмағанында алушыға (отбасының) ағымдағы тоқсандағы атаулы әлеуметтік көмек алушыларға тиесілігін растайтын анықтама беруден бас тарту жүргізіледі.</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 органда</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жұмысты әрі қарай ұйымдастыру үшін құжаттарды уәкілетті органның бас маманына жібереді;</w:t>
      </w:r>
      <w:r>
        <w:br/>
      </w:r>
      <w:r>
        <w:rPr>
          <w:rFonts w:ascii="Times New Roman"/>
          <w:b w:val="false"/>
          <w:i w:val="false"/>
          <w:color w:val="000000"/>
          <w:sz w:val="28"/>
        </w:rPr>
        <w:t>
      4) уәкілетті органның бас маманы анықтама, немесе бас тарту туралы дәлелді жауап дайындайды және уәкілетті органның басшысына қол қоюға жібереді;</w:t>
      </w:r>
      <w:r>
        <w:br/>
      </w:r>
      <w:r>
        <w:rPr>
          <w:rFonts w:ascii="Times New Roman"/>
          <w:b w:val="false"/>
          <w:i w:val="false"/>
          <w:color w:val="000000"/>
          <w:sz w:val="28"/>
        </w:rPr>
        <w:t>
      5) уәкілетті органның басшысы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 нәтижесін тіркейді және алушыға Анықтама немесе бас тарту туралы дәлелді жауап береді.</w:t>
      </w:r>
      <w:r>
        <w:br/>
      </w:r>
      <w:r>
        <w:rPr>
          <w:rFonts w:ascii="Times New Roman"/>
          <w:b w:val="false"/>
          <w:i w:val="false"/>
          <w:color w:val="000000"/>
          <w:sz w:val="28"/>
        </w:rPr>
        <w:t>
      селолық округтің әкімінде:</w:t>
      </w:r>
      <w:r>
        <w:br/>
      </w:r>
      <w:r>
        <w:rPr>
          <w:rFonts w:ascii="Times New Roman"/>
          <w:b w:val="false"/>
          <w:i w:val="false"/>
          <w:color w:val="000000"/>
          <w:sz w:val="28"/>
        </w:rPr>
        <w:t>
      1) селолық округтің әкіміне өтініш береді;</w:t>
      </w:r>
      <w:r>
        <w:br/>
      </w:r>
      <w:r>
        <w:rPr>
          <w:rFonts w:ascii="Times New Roman"/>
          <w:b w:val="false"/>
          <w:i w:val="false"/>
          <w:color w:val="000000"/>
          <w:sz w:val="28"/>
        </w:rPr>
        <w:t>
      2) селолық округтің әкімі аппаратының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 және басшының қарауына жібереді;</w:t>
      </w:r>
      <w:r>
        <w:br/>
      </w:r>
      <w:r>
        <w:rPr>
          <w:rFonts w:ascii="Times New Roman"/>
          <w:b w:val="false"/>
          <w:i w:val="false"/>
          <w:color w:val="000000"/>
          <w:sz w:val="28"/>
        </w:rPr>
        <w:t>
      3) селолық округтің әкімі танысады, қарар белгілейді және жұмысты әрі қарай ұйымдастыру үшін құжаттарды жауапты маманға жібереді;</w:t>
      </w:r>
      <w:r>
        <w:br/>
      </w:r>
      <w:r>
        <w:rPr>
          <w:rFonts w:ascii="Times New Roman"/>
          <w:b w:val="false"/>
          <w:i w:val="false"/>
          <w:color w:val="000000"/>
          <w:sz w:val="28"/>
        </w:rPr>
        <w:t>
      4) селолық округтің әкімі аппаратының жауапты маманы Анықтама, немесе бас тарту туралы дәлелді жауап дайындайды және селолық округтің әкіміне қол қоюға жібереді;</w:t>
      </w:r>
      <w:r>
        <w:br/>
      </w:r>
      <w:r>
        <w:rPr>
          <w:rFonts w:ascii="Times New Roman"/>
          <w:b w:val="false"/>
          <w:i w:val="false"/>
          <w:color w:val="000000"/>
          <w:sz w:val="28"/>
        </w:rPr>
        <w:t>
      5) селолық округтің әкімі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6) селолық округтің әкімі аппаратының жауапты маманы мемлекеттік қызмет көрсету нәтижесін тіркейді және алушыға Анықтама немесе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Start w:name="z24" w:id="6"/>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3) уәкілетті органның жауапты маманы маманы.</w:t>
      </w:r>
      <w:r>
        <w:br/>
      </w:r>
      <w:r>
        <w:rPr>
          <w:rFonts w:ascii="Times New Roman"/>
          <w:b w:val="false"/>
          <w:i w:val="false"/>
          <w:color w:val="000000"/>
          <w:sz w:val="28"/>
        </w:rPr>
        <w:t>
      4)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6"/>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Start w:name="z27" w:id="7"/>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лауазымдық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Көрсетілген мемлекеттік қызмет нәтижелерімен келіспеушілік болғанда шағым кабинет нөмірлері уәкілетті органның ақпараттық стендінде көрсетілген уәкілетті орган басшысының атына, облыс әкімінің аппаратына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мемлекеттік қызмет алушы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7"/>
    <w:bookmarkStart w:name="z29" w:id="8"/>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(елді мекен, аудан)</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30" w:id="9"/>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округтың әкімі) __________________________</w:t>
      </w:r>
    </w:p>
    <w:bookmarkStart w:name="z31" w:id="10"/>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 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3479"/>
        <w:gridCol w:w="3626"/>
        <w:gridCol w:w="29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органында негізгі үдерістің әрекеті (жұмыстың барысы, ағыны)</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уәкілетті орган басшысының қарауына жіберу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бас тарту туралы дәлелді жауап дайындау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w:t>
            </w:r>
            <w:r>
              <w:br/>
            </w:r>
            <w:r>
              <w:rPr>
                <w:rFonts w:ascii="Times New Roman"/>
                <w:b w:val="false"/>
                <w:i w:val="false"/>
                <w:color w:val="000000"/>
                <w:sz w:val="20"/>
              </w:rPr>
              <w:t>
дік шешім)</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округінің әкіміне негізгі үдерістің әрекеті (жұмыстың барысы, ағыны)</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маманы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маманы</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селолық округ әкімінің қарауына жіберу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жауапты маманға жіберу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w:t>
            </w:r>
            <w:r>
              <w:br/>
            </w:r>
            <w:r>
              <w:rPr>
                <w:rFonts w:ascii="Times New Roman"/>
                <w:b w:val="false"/>
                <w:i w:val="false"/>
                <w:color w:val="000000"/>
                <w:sz w:val="20"/>
              </w:rPr>
              <w:t>
дік шешім)</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0"/>
        <w:gridCol w:w="3751"/>
        <w:gridCol w:w="4269"/>
      </w:tblGrid>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селолық округі әкімі аппаратының жауапты маманы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селолық округтің әкімі</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селолық округ әкімі аппаратының жауапты маманы</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қабылдайды, өтініштерді тіркейді, кіріс нөмірін береді және уәкілетті орган басшысының қарауына жібереді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Қараудан кейін қарар белгілейді және құжаттарды орындауға бас маманға жібереді</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Құжаттарды қарауды іске асырады және Анықтама дайындайды және уәкілетті органның басшысына қол қою үшін жібереді</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Мемлекеттік қызмет көрсету нәтижесін тіркейді және мемлекеттік қызмет алушысына Анықтама береді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Анықтамаға қол қояды, уәкілетті органның, селолық округі әкімі аппаратының жауапты маманына жібереді</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5"/>
        <w:gridCol w:w="4598"/>
        <w:gridCol w:w="4207"/>
      </w:tblGrid>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селолық округі әкімі аппаратының жауапты маманы</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селолық округтің әкімі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селолық округ әкімі аппаратының жауапты маманы</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қабылдайды, өтініштерді тіркейді, кіріс нөмірін береді және уәкілетті орган басшысының қарауына жібереді</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Қараудан кейін қарар белгілейді және құжаттарды орындауға уәкілетті органның бас маманына, селолық округ әкімі аппаратының жауапты маманына жібереді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Бас тарту туралы дәлелді жауап дайындайды және уәкілетті органның басшысына қол қоюға жібереді</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Мемлекеттік қызмет көрсету нәтижесін тіркейді және мемлекеттік қызмет алушысына бас тарту туралы дәлелді жауап береді</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әркет. Бас тарту туралы дәлелді жауапқа қол қояды және уәкілетті органның, селолық округ әкімі аппаратының жауапты маманына жібереді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1"/>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Уәкілетті органында әкімшілік әрекеттердің логикалық бір ізділігі арасындағы өзара байланысты көрсететін № 1 сызба</w:t>
      </w:r>
    </w:p>
    <w:p>
      <w:pPr>
        <w:spacing w:after="0"/>
        <w:ind w:left="0"/>
        <w:jc w:val="both"/>
      </w:pPr>
      <w:r>
        <w:drawing>
          <wp:inline distT="0" distB="0" distL="0" distR="0">
            <wp:extent cx="82169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16900" cy="7670800"/>
                    </a:xfrm>
                    <a:prstGeom prst="rect">
                      <a:avLst/>
                    </a:prstGeom>
                  </pic:spPr>
                </pic:pic>
              </a:graphicData>
            </a:graphic>
          </wp:inline>
        </w:drawing>
      </w:r>
    </w:p>
    <w:p>
      <w:pPr>
        <w:spacing w:after="0"/>
        <w:ind w:left="0"/>
        <w:jc w:val="left"/>
      </w:pPr>
      <w:r>
        <w:rPr>
          <w:rFonts w:ascii="Times New Roman"/>
          <w:b/>
          <w:i w:val="false"/>
          <w:color w:val="000000"/>
        </w:rPr>
        <w:t xml:space="preserve"> Селолық округінің әкімінде әкімшілік әрекеттердің логикалық бір ізділігі арасындағы өзара байланысты көрсететін № 2 сызба</w:t>
      </w:r>
    </w:p>
    <w:p>
      <w:pPr>
        <w:spacing w:after="0"/>
        <w:ind w:left="0"/>
        <w:jc w:val="both"/>
      </w:pPr>
      <w:r>
        <w:drawing>
          <wp:inline distT="0" distB="0" distL="0" distR="0">
            <wp:extent cx="81280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0" cy="7315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