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20b" w14:textId="61d0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балалары бар отбасыларға мемлекеттік жәрдемақылар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5 қыркүйектегі N 325 қаулысы. Солтүстік Қазақстан облысының Әділет департаментінде 2012 жылғы 18 қыркүйекте N 1877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05 қыркүйектегі</w:t>
      </w:r>
      <w:r>
        <w:br/>
      </w:r>
      <w:r>
        <w:rPr>
          <w:rFonts w:ascii="Times New Roman"/>
          <w:b w:val="false"/>
          <w:i w:val="false"/>
          <w:color w:val="000000"/>
          <w:sz w:val="28"/>
        </w:rPr>
        <w:t>
№ 325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регламенті 1.Негізгі ұғымдар</w:t>
      </w:r>
    </w:p>
    <w:bookmarkStart w:name="z6" w:id="3"/>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«Ғабит Мүсірепов атындағы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«Ғабит Мүсірепов атындағы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мекенжайлары бойынша тұратын орны бойынша баламалы негізде Солтүстік Қазақстан облысы бойынша «Халыққа қызмет көрсету орталығы» республикалық мемлекеттік кәсіпорны филиалының Ғабит Мүсірепов атындағы ауданының бөлімі (бұдан әрі - Орталық)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аудандық әкімдігінің 07.12.2012 </w:t>
      </w:r>
      <w:r>
        <w:rPr>
          <w:rFonts w:ascii="Times New Roman"/>
          <w:b w:val="false"/>
          <w:i w:val="false"/>
          <w:color w:val="000000"/>
          <w:sz w:val="28"/>
        </w:rPr>
        <w:t>N 432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ozsp-gm.sko.kz интернет-ресурстарында, уәкілетті органның, Орталықтың, селолық округі әкімінің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4"/>
    <w:p>
      <w:pPr>
        <w:spacing w:after="0"/>
        <w:ind w:left="0"/>
        <w:jc w:val="left"/>
      </w:pPr>
      <w:r>
        <w:rPr>
          <w:rFonts w:ascii="Times New Roman"/>
          <w:b/>
          <w:i w:val="false"/>
          <w:color w:val="000000"/>
        </w:rPr>
        <w:t xml:space="preserve"> 3. Мемлекеттік қызмет көрсетудің тәртібі</w:t>
      </w:r>
    </w:p>
    <w:bookmarkStart w:name="z13" w:id="5"/>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9. ХҚКО-да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ХҚКО-на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ХҚКО-да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ХҚКО-да – 30 минут.</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ХҚКО-да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ХҚКО-на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ХҚКО-на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w:t>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14.30-ге дейін түскі үзіліспен күн сайын сағат 9.00-ден 18.30-ге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ХҚКО-ның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 селолық округі әкіміне: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қажетті құжаттар қабылдайды, өтінішке тіркеу жүргізеді, тұтынушыға қолхат береді және құжаттарды жинақтаушы бөлімге жібереді; </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Start w:name="z21" w:id="6"/>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Start w:name="z24" w:id="7"/>
    <w:p>
      <w:pPr>
        <w:spacing w:after="0"/>
        <w:ind w:left="0"/>
        <w:jc w:val="both"/>
      </w:pPr>
      <w:r>
        <w:rPr>
          <w:rFonts w:ascii="Times New Roman"/>
          <w:b w:val="false"/>
          <w:i w:val="false"/>
          <w:color w:val="000000"/>
          <w:sz w:val="28"/>
        </w:rPr>
        <w:t>
      19. Мемлекеттік қызмет көрсетуге жауапты тұлға уәкілетті орган, ХҚКО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ХҚКО-на жүгіне алады.</w:t>
      </w:r>
      <w:r>
        <w:br/>
      </w:r>
      <w:r>
        <w:rPr>
          <w:rFonts w:ascii="Times New Roman"/>
          <w:b w:val="false"/>
          <w:i w:val="false"/>
          <w:color w:val="000000"/>
          <w:sz w:val="28"/>
        </w:rPr>
        <w:t>
</w:t>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7"/>
    <w:bookmarkStart w:name="z26" w:id="8"/>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3039"/>
        <w:gridCol w:w="3700"/>
        <w:gridCol w:w="2298"/>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ауданының жұмыспен қамту және әлеуметтік бағдарламалар бөлімі» мемлекеттік мекемесі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 Солтүстік Қазақстан облысы, Ғабит Мүсірепов атындағы ауданы, Новоишим селосы, Ленин көшесі, 2,№ 5 кабинет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үзіліс сағат 13.00-14.30, демалыс күндері –</w:t>
            </w:r>
            <w:r>
              <w:br/>
            </w:r>
            <w:r>
              <w:rPr>
                <w:rFonts w:ascii="Times New Roman"/>
                <w:b w:val="false"/>
                <w:i w:val="false"/>
                <w:color w:val="000000"/>
                <w:sz w:val="20"/>
              </w:rPr>
              <w:t>
сенбі және жексенбі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2-13-57</w:t>
            </w:r>
          </w:p>
        </w:tc>
      </w:tr>
    </w:tbl>
    <w:bookmarkStart w:name="z27" w:id="9"/>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658"/>
        <w:gridCol w:w="3026"/>
        <w:gridCol w:w="2689"/>
        <w:gridCol w:w="2226"/>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Ғабит Мүсірепов атындағы ауданының бөлімі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Солтүстік Қазақстан облысы, Ғабит Мүсірепов атындағы ауданы,Ново</w:t>
            </w:r>
            <w:r>
              <w:br/>
            </w:r>
            <w:r>
              <w:rPr>
                <w:rFonts w:ascii="Times New Roman"/>
                <w:b w:val="false"/>
                <w:i w:val="false"/>
                <w:color w:val="000000"/>
                <w:sz w:val="20"/>
              </w:rPr>
              <w:t>
ишим селосы, Ленин көшесі, 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w:t>
            </w:r>
            <w:r>
              <w:br/>
            </w:r>
            <w:r>
              <w:rPr>
                <w:rFonts w:ascii="Times New Roman"/>
                <w:b w:val="false"/>
                <w:i w:val="false"/>
                <w:color w:val="000000"/>
                <w:sz w:val="20"/>
              </w:rPr>
              <w:t>
жексенбі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bl>
    <w:bookmarkStart w:name="z28" w:id="1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2734"/>
        <w:gridCol w:w="2817"/>
        <w:gridCol w:w="27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инспекторы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бөлім инспекторы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w:t>
            </w:r>
            <w:r>
              <w:br/>
            </w:r>
            <w:r>
              <w:rPr>
                <w:rFonts w:ascii="Times New Roman"/>
                <w:b w:val="false"/>
                <w:i w:val="false"/>
                <w:color w:val="000000"/>
                <w:sz w:val="20"/>
              </w:rPr>
              <w:t>
және оның сипаттамасы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ұйымдық-өкімші шешім)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w:t>
            </w:r>
            <w:r>
              <w:br/>
            </w:r>
            <w:r>
              <w:rPr>
                <w:rFonts w:ascii="Times New Roman"/>
                <w:b w:val="false"/>
                <w:i w:val="false"/>
                <w:color w:val="000000"/>
                <w:sz w:val="20"/>
              </w:rPr>
              <w:t>
қарастыру</w:t>
            </w:r>
            <w:r>
              <w:br/>
            </w:r>
            <w:r>
              <w:rPr>
                <w:rFonts w:ascii="Times New Roman"/>
                <w:b w:val="false"/>
                <w:i w:val="false"/>
                <w:color w:val="000000"/>
                <w:sz w:val="20"/>
              </w:rPr>
              <w:t>
үшін</w:t>
            </w:r>
            <w:r>
              <w:br/>
            </w:r>
            <w:r>
              <w:rPr>
                <w:rFonts w:ascii="Times New Roman"/>
                <w:b w:val="false"/>
                <w:i w:val="false"/>
                <w:color w:val="000000"/>
                <w:sz w:val="20"/>
              </w:rPr>
              <w:t>
құжаттарды жіберу</w:t>
            </w:r>
          </w:p>
        </w:tc>
      </w:tr>
      <w:tr>
        <w:trPr>
          <w:trHeight w:val="21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0"/>
        <w:gridCol w:w="2692"/>
        <w:gridCol w:w="2817"/>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резолюция қою.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тексеру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4741"/>
        <w:gridCol w:w="38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6"/>
        <w:gridCol w:w="4823"/>
        <w:gridCol w:w="32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журналда тіркеу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ХҚКО мемлекеттік қызмет көрсету нәтижесін жолдау, хабарлама немесе негізделген бас тартуды беру туралы қолхат</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1"/>
    <w:p>
      <w:pPr>
        <w:spacing w:after="0"/>
        <w:ind w:left="0"/>
        <w:jc w:val="left"/>
      </w:pPr>
      <w:r>
        <w:rPr>
          <w:rFonts w:ascii="Times New Roman"/>
          <w:b/>
          <w:i w:val="false"/>
          <w:color w:val="000000"/>
        </w:rPr>
        <w:t xml:space="preserve"> 
2-кесте.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3091"/>
        <w:gridCol w:w="3365"/>
        <w:gridCol w:w="3366"/>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Тұтынушылардан немесе ХҚКО өтініштерін қабылдау, тіркеу талонын беру, құжаттарды уәкілетті орган басшысына жолдау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 қарастыру, резолюция қою, жұмысты бұдан әрі жалғастыру үшін жауапты маманға жіберу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Хабарламаға қол қою</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Хабарламаны тіркеу және хабарламаны тұтынушыға, ХҚКО жолдау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2"/>
    <w:p>
      <w:pPr>
        <w:spacing w:after="0"/>
        <w:ind w:left="0"/>
        <w:jc w:val="left"/>
      </w:pPr>
      <w:r>
        <w:rPr>
          <w:rFonts w:ascii="Times New Roman"/>
          <w:b/>
          <w:i w:val="false"/>
          <w:color w:val="000000"/>
        </w:rPr>
        <w:t xml:space="preserve"> 
3 кесте.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2557"/>
        <w:gridCol w:w="2600"/>
        <w:gridCol w:w="2621"/>
        <w:gridCol w:w="2410"/>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журналда тіркеу, жинақтаушы бөлімге беру және қызмет алушыға қолхат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тізім құрайды және уәкілетті органға жолдайды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Қабылданған құжаттардың тіркеуін жүргізеді және басшыға қарастыру үшін жібереді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 жинау, тексеру және учаскелік комиссияға жіберу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 мен қорытындыны қабылдау, бас тарту туралы негізделген жауап даярлау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Бас тарту туралы негізделген жауапқа қол қояды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 Тұтынушыға бас тарту туралы негізделген жауап береді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Бас тарту туралы негізделген жауапты тіркейді және ХҚКО жолдайды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9883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703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