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1a58" w14:textId="bf11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ауданында 2012 жылдың сәуір-маусымында және қазан-желтоқсанында азаматтарды мерзімді әскери қызметке кезекті шақыруын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2012 жылғы 27 наурыздағы N 101 қаулысы. Солтүстік Қазақстан облысының Әділет департаментінде 2012 жылғы 5 сәуірде N 13-3-154 тіркелді. Қолдану мерзімінің өтуіне байланысты күшін жойды (Солтүстік Қазақстан облысы Айыртау ауданы әкімі аппаратының 2013 жылғы 10 қаңтардағы N 02.01-01-25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әкімі аппаратының 2013.01.10 N 02.01-01-25 хаты)</w:t>
      </w:r>
    </w:p>
    <w:bookmarkEnd w:id="0"/>
    <w:bookmarkStart w:name="z2" w:id="1"/>
    <w:p>
      <w:pPr>
        <w:spacing w:after="0"/>
        <w:ind w:left="0"/>
        <w:jc w:val="both"/>
      </w:pPr>
      <w:r>
        <w:rPr>
          <w:rFonts w:ascii="Times New Roman"/>
          <w:b w:val="false"/>
          <w:i w:val="false"/>
          <w:color w:val="000000"/>
          <w:sz w:val="28"/>
        </w:rPr>
        <w:t>      Қазақстан Республикасының 2012 жылғы 16 ақпандағы № 561-IV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жылдың сәуір-маусымында, қазан-желтоқсанында әскерге шақыруды кейінге қалдыруға немесе одан босатылуға құқығы жоқ он сегіз жастан жиырма жеті жасқа дейінгі ер азаматтарды, сондай-ақ оқу орындарынан шығарылған жиырма жеті жасқа толмаған және «Солтүстік Қазақстан облысы Айыртау ауданының қорғаныс істері жөніндегі бөлімі» мемлекеттік мекемесі арқылы әскерге шақыру бойынша әскери қызметтің белгіленген мерзімдерін өткермеген азаматтарды мерзімді әскери қызметке шақыру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Қоса берілген әскери қызметке азаматтарды кезекті шақыруды өткізу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Селолық округ әкімдері азаматтарды әскери қызметке шақыруды өткізу кезінде ауданның әскери басқару жергілікті органына шақырылушыларды уақытында әкелуді қамтамасыз етсін.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Айыртау ауданының экономика және қаржы бөлімі» мемлекеттік мекемесі аудан бюджеті есебінен азаматтарды әскери қызметке шақыру бойынша іс-шараларды өткізудің шығындарын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Аудан әкімінің аппарат басшысы әскерге шақыру уақытына саны төрт бірлік техникалық қызметкерлер мен қызмет көрсететін тұлғаларды жұмысқа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А.Ғ. Махметовке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кейін он күнтізбелік күн өткен соң қолданысқа енгізіледі және 2012 жылғы 1 сәуірден бастап пайда болған құқықтық қатынастарға таралады.</w:t>
      </w:r>
    </w:p>
    <w:bookmarkEnd w:id="1"/>
    <w:p>
      <w:pPr>
        <w:spacing w:after="0"/>
        <w:ind w:left="0"/>
        <w:jc w:val="both"/>
      </w:pPr>
      <w:r>
        <w:rPr>
          <w:rFonts w:ascii="Times New Roman"/>
          <w:b w:val="false"/>
          <w:i/>
          <w:color w:val="000000"/>
          <w:sz w:val="28"/>
        </w:rPr>
        <w:t>      Аудан әкімі                                Е. Жанділдин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Айыртау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С.И. Чепухин</w:t>
      </w:r>
    </w:p>
    <w:bookmarkStart w:name="z9"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 27 наурыздағы</w:t>
      </w:r>
      <w:r>
        <w:br/>
      </w:r>
      <w:r>
        <w:rPr>
          <w:rFonts w:ascii="Times New Roman"/>
          <w:b w:val="false"/>
          <w:i w:val="false"/>
          <w:color w:val="000000"/>
          <w:sz w:val="28"/>
        </w:rPr>
        <w:t>
№ 101 қаулысымен бекітілген</w:t>
      </w:r>
    </w:p>
    <w:bookmarkEnd w:id="2"/>
    <w:p>
      <w:pPr>
        <w:spacing w:after="0"/>
        <w:ind w:left="0"/>
        <w:jc w:val="left"/>
      </w:pPr>
      <w:r>
        <w:rPr>
          <w:rFonts w:ascii="Times New Roman"/>
          <w:b/>
          <w:i w:val="false"/>
          <w:color w:val="000000"/>
        </w:rPr>
        <w:t xml:space="preserve"> Әскери қызметке азаматтарды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1096"/>
        <w:gridCol w:w="1163"/>
        <w:gridCol w:w="1209"/>
        <w:gridCol w:w="1209"/>
        <w:gridCol w:w="1209"/>
        <w:gridCol w:w="1164"/>
        <w:gridCol w:w="1254"/>
        <w:gridCol w:w="985"/>
      </w:tblGrid>
      <w:tr>
        <w:trPr>
          <w:trHeight w:val="435"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округтардың</w:t>
            </w:r>
            <w:r>
              <w:br/>
            </w:r>
            <w:r>
              <w:rPr>
                <w:rFonts w:ascii="Times New Roman"/>
                <w:b w:val="false"/>
                <w:i w:val="false"/>
                <w:color w:val="000000"/>
                <w:sz w:val="20"/>
              </w:rPr>
              <w:t>
атаулары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w:t>
            </w:r>
            <w:r>
              <w:br/>
            </w: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өткізу күні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04.</w:t>
            </w:r>
            <w:r>
              <w:br/>
            </w:r>
            <w:r>
              <w:rPr>
                <w:rFonts w:ascii="Times New Roman"/>
                <w:b w:val="false"/>
                <w:i w:val="false"/>
                <w:color w:val="000000"/>
                <w:sz w:val="20"/>
              </w:rPr>
              <w:t>
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04.</w:t>
            </w:r>
            <w:r>
              <w:br/>
            </w:r>
            <w:r>
              <w:rPr>
                <w:rFonts w:ascii="Times New Roman"/>
                <w:b w:val="false"/>
                <w:i w:val="false"/>
                <w:color w:val="000000"/>
                <w:sz w:val="20"/>
              </w:rPr>
              <w:t>
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04.</w:t>
            </w:r>
            <w:r>
              <w:br/>
            </w:r>
            <w:r>
              <w:rPr>
                <w:rFonts w:ascii="Times New Roman"/>
                <w:b w:val="false"/>
                <w:i w:val="false"/>
                <w:color w:val="000000"/>
                <w:sz w:val="20"/>
              </w:rPr>
              <w:t>
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04.</w:t>
            </w:r>
            <w:r>
              <w:br/>
            </w: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04.</w:t>
            </w:r>
            <w:r>
              <w:br/>
            </w: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04.</w:t>
            </w:r>
            <w:r>
              <w:br/>
            </w:r>
            <w:r>
              <w:rPr>
                <w:rFonts w:ascii="Times New Roman"/>
                <w:b w:val="false"/>
                <w:i w:val="false"/>
                <w:color w:val="000000"/>
                <w:sz w:val="20"/>
              </w:rPr>
              <w:t>
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04.</w:t>
            </w:r>
            <w:r>
              <w:br/>
            </w:r>
            <w:r>
              <w:rPr>
                <w:rFonts w:ascii="Times New Roman"/>
                <w:b w:val="false"/>
                <w:i w:val="false"/>
                <w:color w:val="000000"/>
                <w:sz w:val="20"/>
              </w:rPr>
              <w:t>
12</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Антоновка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Гусаковка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Елецкий</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w:t>
            </w:r>
            <w:r>
              <w:br/>
            </w:r>
            <w:r>
              <w:rPr>
                <w:rFonts w:ascii="Times New Roman"/>
                <w:b w:val="false"/>
                <w:i w:val="false"/>
                <w:color w:val="000000"/>
                <w:sz w:val="20"/>
              </w:rPr>
              <w:t>
ка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Камсақты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Нижнеборлық</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542"/>
        <w:gridCol w:w="1409"/>
        <w:gridCol w:w="1410"/>
        <w:gridCol w:w="1454"/>
        <w:gridCol w:w="1498"/>
        <w:gridCol w:w="1521"/>
        <w:gridCol w:w="2098"/>
      </w:tblGrid>
      <w:tr>
        <w:trPr>
          <w:trHeight w:val="435"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w:t>
            </w:r>
            <w:r>
              <w:br/>
            </w: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өткізу күні</w:t>
            </w:r>
          </w:p>
        </w:tc>
      </w:tr>
      <w:tr>
        <w:trPr>
          <w:trHeight w:val="39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r>
              <w:br/>
            </w:r>
            <w:r>
              <w:rPr>
                <w:rFonts w:ascii="Times New Roman"/>
                <w:b w:val="false"/>
                <w:i w:val="false"/>
                <w:color w:val="000000"/>
                <w:sz w:val="20"/>
              </w:rPr>
              <w:t>
12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r>
              <w:br/>
            </w: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r>
              <w:br/>
            </w:r>
            <w:r>
              <w:rPr>
                <w:rFonts w:ascii="Times New Roman"/>
                <w:b w:val="false"/>
                <w:i w:val="false"/>
                <w:color w:val="000000"/>
                <w:sz w:val="20"/>
              </w:rPr>
              <w:t>
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r>
              <w:br/>
            </w:r>
            <w:r>
              <w:rPr>
                <w:rFonts w:ascii="Times New Roman"/>
                <w:b w:val="false"/>
                <w:i w:val="false"/>
                <w:color w:val="000000"/>
                <w:sz w:val="20"/>
              </w:rPr>
              <w:t>
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r>
              <w:br/>
            </w:r>
            <w:r>
              <w:rPr>
                <w:rFonts w:ascii="Times New Roman"/>
                <w:b w:val="false"/>
                <w:i w:val="false"/>
                <w:color w:val="000000"/>
                <w:sz w:val="20"/>
              </w:rPr>
              <w:t>
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09.10.12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Ескерту: Шақыру комиссиясынан өтпеген азаматтар бойынша шақыру комиссияның отырысы апта сайын жұма күндерінде көктемгі шақыру 2012 жылғы 30.06 дейін, күзгі шақыру – 2012 жылғы 30.12 дейін өткізілуі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