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ec3d" w14:textId="f49e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селолық (ауылдық) округі әкімдер аппараттарының мемлекеттік қызмет регламенттерін бекіту туралы" Солтүстік Қазақстан облысы Аққайың аудандық әкімдігінің 2012 жылғы 10 тамыздағы N 205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19 қарашадағы N 296 қаулысы. Солтүстік Қазақстан облысының Әділет департаментінде 2012 жылғы 7 желтоқсанда N 1981 болып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ауданының селолық (ауылдық) округі әкімдер аппараттарының мемлекеттік қызмет регламенттерін бекіту туралы» Аққайың ауданы әкімдігінің 2012 жылғы 10 тамыздағы № 205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2012 жылғы 31 тамыздағы № 13-2-162 мемлекеттік тіркеу Тізілімінде тіркелген, 2012 жылғы 6 қыркүйектегі № 49-50 «Аққайың» және 2012 жылғы 6 қыркүйектегі № 49-50 «Колос» газеттерінде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қөрсетілген қаулымен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жоғарыда аталған қаулының 1-тармақтың </w:t>
      </w:r>
      <w:r>
        <w:rPr>
          <w:rFonts w:ascii="Times New Roman"/>
          <w:b w:val="false"/>
          <w:i w:val="false"/>
          <w:color w:val="000000"/>
          <w:sz w:val="28"/>
        </w:rPr>
        <w:t>5-абзацы</w:t>
      </w:r>
      <w:r>
        <w:rPr>
          <w:rFonts w:ascii="Times New Roman"/>
          <w:b w:val="false"/>
          <w:i w:val="false"/>
          <w:color w:val="000000"/>
          <w:sz w:val="28"/>
        </w:rPr>
        <w:t xml:space="preserve"> алынсын;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«Бiлiм алушылар мен тәрбиеленушiлердi білімнің жалпы бiлiм беру ұйымдарына және үйге тегiн тасымалдауды қамтамасыз ету» мемлекеттiк қызмет </w:t>
      </w:r>
      <w:r>
        <w:rPr>
          <w:rFonts w:ascii="Times New Roman"/>
          <w:b w:val="false"/>
          <w:i w:val="false"/>
          <w:color w:val="000000"/>
          <w:sz w:val="28"/>
        </w:rPr>
        <w:t>регламентiнің</w:t>
      </w:r>
      <w:r>
        <w:rPr>
          <w:rFonts w:ascii="Times New Roman"/>
          <w:b w:val="false"/>
          <w:i w:val="false"/>
          <w:color w:val="000000"/>
          <w:sz w:val="28"/>
        </w:rPr>
        <w:t xml:space="preserve"> заңды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 Жақановқа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әкімінің м.а.                        Б. Жақанов</w:t>
      </w:r>
    </w:p>
    <w:bookmarkStart w:name="z8"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19 қарашадағы № 296</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Аққайың ауданы әкімдігінің</w:t>
      </w:r>
      <w:r>
        <w:br/>
      </w:r>
      <w:r>
        <w:rPr>
          <w:rFonts w:ascii="Times New Roman"/>
          <w:b w:val="false"/>
          <w:i w:val="false"/>
          <w:color w:val="000000"/>
          <w:sz w:val="28"/>
        </w:rPr>
        <w:t>
2012 жылғы 10 тамыздағы № 205</w:t>
      </w:r>
      <w:r>
        <w:br/>
      </w:r>
      <w:r>
        <w:rPr>
          <w:rFonts w:ascii="Times New Roman"/>
          <w:b w:val="false"/>
          <w:i w:val="false"/>
          <w:color w:val="000000"/>
          <w:sz w:val="28"/>
        </w:rPr>
        <w:t>
қаулысымен бекiтiлдi</w:t>
      </w:r>
    </w:p>
    <w:bookmarkStart w:name="z9" w:id="3"/>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Аққайың аудандық бөлімімен (бұдан әрі – Орталық) көрсетіледі. </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13.00-дан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Орталықтың ғимараты физикалық мүмкіндіктері шектеулі адамдардың кіруіне арналған пандусы бар кіреберіспен жабдықталған.</w:t>
      </w:r>
    </w:p>
    <w:bookmarkEnd w:id="5"/>
    <w:bookmarkStart w:name="z20" w:id="6"/>
    <w:p>
      <w:pPr>
        <w:spacing w:after="0"/>
        <w:ind w:left="0"/>
        <w:jc w:val="left"/>
      </w:pPr>
      <w:r>
        <w:rPr>
          <w:rFonts w:ascii="Times New Roman"/>
          <w:b/>
          <w:i w:val="false"/>
          <w:color w:val="000000"/>
        </w:rPr>
        <w:t xml:space="preserve"> 
2. Мемлекеттік қызмет көрсету тәртібі</w:t>
      </w:r>
    </w:p>
    <w:bookmarkEnd w:id="6"/>
    <w:bookmarkStart w:name="z21" w:id="7"/>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xml:space="preserve">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ХҚКО-ға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7"/>
    <w:bookmarkStart w:name="z28" w:id="8"/>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8"/>
    <w:bookmarkStart w:name="z29" w:id="9"/>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мемлекеттік қызметті алушының Орталыққа өтiнiш жасаған кезінде:</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ЖАО-ның жауапты маманы;</w:t>
      </w:r>
      <w:r>
        <w:br/>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9"/>
    <w:bookmarkStart w:name="z32" w:id="10"/>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0"/>
    <w:bookmarkStart w:name="z33" w:id="11"/>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p>
    <w:bookmarkEnd w:id="11"/>
    <w:bookmarkStart w:name="z35"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802"/>
        <w:gridCol w:w="3782"/>
        <w:gridCol w:w="5706"/>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Аралағаш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5-28-06,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aralagash_sel@sko.kz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Астрахан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2-93-33,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astrahan_sel@sko.kz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Власовка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2-75-39,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vlasov_sel@sko.kz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Трудовое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5-28-70,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grigorev_sel@sko.kz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Ивановка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5-23-66,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ivanov_sel@sko.kz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Киялы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2-55-32,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kiyali_sel@sko.kz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Ленинский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2-94-48,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lesnoi_sel@sko.kz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Полтавка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2-63-80,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poltav_sel@sko.kz</w:t>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Смирново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2-13-90,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smirnov_sel@sko.kz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Тоқшын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2-66-13,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tokushin_sel@sko.kz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Черкасское селосы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5-21-41,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cherkass_sel@sko.kz</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Шағалалы ауылы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(71532) 2-35-23, </w:t>
            </w:r>
          </w:p>
          <w:p>
            <w:pPr>
              <w:spacing w:after="20"/>
              <w:ind w:left="20"/>
              <w:jc w:val="both"/>
            </w:pPr>
            <w:r>
              <w:rPr>
                <w:rFonts w:ascii="Times New Roman"/>
                <w:b w:val="false"/>
                <w:i w:val="false"/>
                <w:color w:val="000000"/>
                <w:sz w:val="20"/>
              </w:rPr>
              <w:t xml:space="preserve">E-mail: </w:t>
            </w:r>
            <w:r>
              <w:rPr>
                <w:rFonts w:ascii="Times New Roman"/>
                <w:b w:val="false"/>
                <w:i w:val="false"/>
                <w:color w:val="000000"/>
                <w:sz w:val="20"/>
                <w:u w:val="single"/>
              </w:rPr>
              <w:t>shagalaly_sel@sko.kz</w:t>
            </w:r>
          </w:p>
        </w:tc>
      </w:tr>
    </w:tbl>
    <w:bookmarkStart w:name="z36"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3522"/>
        <w:gridCol w:w="3376"/>
        <w:gridCol w:w="2854"/>
      </w:tblGrid>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Аққайың ауданы бойынша бөлімі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Аққайың ауданы, Смирнов селосы, Труд к., 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bl>
    <w:bookmarkStart w:name="z37"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күні ______________ 20__ ж. ____________________________________________________________________</w:t>
      </w:r>
      <w:r>
        <w:br/>
      </w:r>
      <w:r>
        <w:rPr>
          <w:rFonts w:ascii="Times New Roman"/>
          <w:b w:val="false"/>
          <w:i w:val="false"/>
          <w:color w:val="000000"/>
          <w:sz w:val="28"/>
        </w:rPr>
        <w:t>
      (маманның Т.А.Ә. және қолы)</w:t>
      </w:r>
    </w:p>
    <w:bookmarkStart w:name="z38"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6"/>
    <w:p>
      <w:pPr>
        <w:spacing w:after="0"/>
        <w:ind w:left="0"/>
        <w:jc w:val="left"/>
      </w:pPr>
      <w:r>
        <w:rPr>
          <w:rFonts w:ascii="Times New Roman"/>
          <w:b/>
          <w:i w:val="false"/>
          <w:color w:val="000000"/>
        </w:rPr>
        <w:t xml:space="preserve"> 
2-кесте. Орталық арқылы ҚФЕ әрекеттеріне сипаттама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7"/>
    <w:p>
      <w:pPr>
        <w:spacing w:after="0"/>
        <w:ind w:left="0"/>
        <w:jc w:val="left"/>
      </w:pPr>
      <w:r>
        <w:rPr>
          <w:rFonts w:ascii="Times New Roman"/>
          <w:b/>
          <w:i w:val="false"/>
          <w:color w:val="000000"/>
        </w:rPr>
        <w:t xml:space="preserve">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41" w:id="18"/>
    <w:p>
      <w:pPr>
        <w:spacing w:after="0"/>
        <w:ind w:left="0"/>
        <w:jc w:val="left"/>
      </w:pPr>
      <w:r>
        <w:rPr>
          <w:rFonts w:ascii="Times New Roman"/>
          <w:b/>
          <w:i w:val="false"/>
          <w:color w:val="000000"/>
        </w:rPr>
        <w:t xml:space="preserve">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2" w:id="19"/>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470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70900" cy="6934200"/>
                    </a:xfrm>
                    <a:prstGeom prst="rect">
                      <a:avLst/>
                    </a:prstGeom>
                  </pic:spPr>
                </pic:pic>
              </a:graphicData>
            </a:graphic>
          </wp:inline>
        </w:drawing>
      </w:r>
    </w:p>
    <w:bookmarkStart w:name="z43" w:id="20"/>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20"/>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