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5e86" w14:textId="9cf5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2012 жылдың сәуір-маусымында және қазан-желтоқсанында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2012 жылғы 27 наурыздағы N 519 қаулысы. Солтүстік Қазақстан облысының Әділет департаментінде 2012 жылғы 3 сәуірде N 13-1-214 тіркелді. Күші жойылды - Солтүстік Қазақстан облысы Петропавл қалалық әкімдігінің 2013 жылғы 3 сәуірдегі N 595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03.04.2013 N 595 қаулысымен</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 561-ІV Заңының 27-бабы </w:t>
      </w:r>
      <w:r>
        <w:rPr>
          <w:rFonts w:ascii="Times New Roman"/>
          <w:b w:val="false"/>
          <w:i w:val="false"/>
          <w:color w:val="000000"/>
          <w:sz w:val="28"/>
        </w:rPr>
        <w:t>3-тармағына</w:t>
      </w:r>
      <w:r>
        <w:rPr>
          <w:rFonts w:ascii="Times New Roman"/>
          <w:b w:val="false"/>
          <w:i w:val="false"/>
          <w:color w:val="000000"/>
          <w:sz w:val="28"/>
        </w:rPr>
        <w:t>, 28-бабы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Петропавл қаласының қорғаныс істері жөніндегі басқармасы» мемлекеттік мекемесі арқылы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2012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Қазақстан Республикасы Республикалық ұланына, Қазақстан Республикасы Төтенше жағдайлар министрлігіне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Он сегіз жастан бастап жиырма жеті жасқа дейінгі ер азаматтарды мерзімді әскери қызметке шақыруды жүргізудің қоса беріліп отырған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«Петропавл қаласының қаржы бөлімі» мемлекеттік мекемесінің бастығы З.Т. Нұрмұқанова әскерге шақыру учаскесінің жұмысы бойынша іс-шараларды 2012 жылға арналған қала бюджетінде осы мақсаттарға көзделген сомаға сәйкес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А.К. Молдағұловқа жүктелсін.</w:t>
      </w:r>
      <w:r>
        <w:br/>
      </w:r>
      <w:r>
        <w:rPr>
          <w:rFonts w:ascii="Times New Roman"/>
          <w:b w:val="false"/>
          <w:i w:val="false"/>
          <w:color w:val="000000"/>
          <w:sz w:val="28"/>
        </w:rPr>
        <w:t>
</w:t>
      </w:r>
      <w:r>
        <w:rPr>
          <w:rFonts w:ascii="Times New Roman"/>
          <w:b w:val="false"/>
          <w:i w:val="false"/>
          <w:color w:val="000000"/>
          <w:sz w:val="28"/>
        </w:rPr>
        <w:t>
      5. Осы қаулы бірінші ресми жарияланғаннан кейін он күнтізбелік күн өткен соң қолданысқа енгізіледі және 2012 жылғы 1 сәуірден пайда болған құқық қатынастарына таралады.</w:t>
      </w:r>
    </w:p>
    <w:bookmarkEnd w:id="1"/>
    <w:p>
      <w:pPr>
        <w:spacing w:after="0"/>
        <w:ind w:left="0"/>
        <w:jc w:val="both"/>
      </w:pPr>
      <w:r>
        <w:rPr>
          <w:rFonts w:ascii="Times New Roman"/>
          <w:b w:val="false"/>
          <w:i/>
          <w:color w:val="000000"/>
          <w:sz w:val="28"/>
        </w:rPr>
        <w:t>      Петропавл</w:t>
      </w:r>
      <w:r>
        <w:br/>
      </w:r>
      <w:r>
        <w:rPr>
          <w:rFonts w:ascii="Times New Roman"/>
          <w:b w:val="false"/>
          <w:i w:val="false"/>
          <w:color w:val="000000"/>
          <w:sz w:val="28"/>
        </w:rPr>
        <w:t>
</w:t>
      </w:r>
      <w:r>
        <w:rPr>
          <w:rFonts w:ascii="Times New Roman"/>
          <w:b w:val="false"/>
          <w:i/>
          <w:color w:val="000000"/>
          <w:sz w:val="28"/>
        </w:rPr>
        <w:t>      қаласының әкімі                            Б. Жұмабеков</w:t>
      </w:r>
    </w:p>
    <w:bookmarkStart w:name="z7" w:id="2"/>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2012 ж. 27 наурыздағы № 519</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2011 жылдың сәуір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083"/>
        <w:gridCol w:w="420"/>
        <w:gridCol w:w="443"/>
        <w:gridCol w:w="541"/>
        <w:gridCol w:w="541"/>
        <w:gridCol w:w="541"/>
        <w:gridCol w:w="541"/>
        <w:gridCol w:w="541"/>
        <w:gridCol w:w="443"/>
        <w:gridCol w:w="443"/>
        <w:gridCol w:w="541"/>
        <w:gridCol w:w="443"/>
        <w:gridCol w:w="541"/>
        <w:gridCol w:w="542"/>
        <w:gridCol w:w="542"/>
        <w:gridCol w:w="542"/>
        <w:gridCol w:w="542"/>
        <w:gridCol w:w="397"/>
        <w:gridCol w:w="397"/>
        <w:gridCol w:w="397"/>
        <w:gridCol w:w="422"/>
      </w:tblGrid>
      <w:tr>
        <w:trPr>
          <w:trHeight w:val="285"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б</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i w:val="false"/>
          <w:color w:val="000000"/>
        </w:rPr>
        <w:t xml:space="preserve"> 2011 жылдың сәуір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130"/>
        <w:gridCol w:w="431"/>
        <w:gridCol w:w="460"/>
        <w:gridCol w:w="564"/>
        <w:gridCol w:w="564"/>
        <w:gridCol w:w="565"/>
        <w:gridCol w:w="565"/>
        <w:gridCol w:w="565"/>
        <w:gridCol w:w="461"/>
        <w:gridCol w:w="461"/>
        <w:gridCol w:w="565"/>
        <w:gridCol w:w="461"/>
        <w:gridCol w:w="565"/>
        <w:gridCol w:w="565"/>
        <w:gridCol w:w="565"/>
        <w:gridCol w:w="565"/>
        <w:gridCol w:w="565"/>
        <w:gridCol w:w="403"/>
        <w:gridCol w:w="403"/>
        <w:gridCol w:w="403"/>
      </w:tblGrid>
      <w:tr>
        <w:trPr>
          <w:trHeight w:val="285"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б</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i w:val="false"/>
          <w:color w:val="000000"/>
        </w:rPr>
        <w:t xml:space="preserve"> 2011 жылдың сәуір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039"/>
        <w:gridCol w:w="409"/>
        <w:gridCol w:w="426"/>
        <w:gridCol w:w="519"/>
        <w:gridCol w:w="519"/>
        <w:gridCol w:w="519"/>
        <w:gridCol w:w="519"/>
        <w:gridCol w:w="519"/>
        <w:gridCol w:w="426"/>
        <w:gridCol w:w="426"/>
        <w:gridCol w:w="519"/>
        <w:gridCol w:w="427"/>
        <w:gridCol w:w="519"/>
        <w:gridCol w:w="519"/>
        <w:gridCol w:w="520"/>
        <w:gridCol w:w="520"/>
        <w:gridCol w:w="520"/>
        <w:gridCol w:w="391"/>
        <w:gridCol w:w="392"/>
        <w:gridCol w:w="392"/>
        <w:gridCol w:w="410"/>
        <w:gridCol w:w="410"/>
      </w:tblGrid>
      <w:tr>
        <w:trPr>
          <w:trHeight w:val="285"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б</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i w:val="false"/>
          <w:color w:val="000000"/>
        </w:rPr>
        <w:t xml:space="preserve"> 2011 жылдың сәуір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039"/>
        <w:gridCol w:w="409"/>
        <w:gridCol w:w="426"/>
        <w:gridCol w:w="519"/>
        <w:gridCol w:w="519"/>
        <w:gridCol w:w="519"/>
        <w:gridCol w:w="519"/>
        <w:gridCol w:w="519"/>
        <w:gridCol w:w="426"/>
        <w:gridCol w:w="426"/>
        <w:gridCol w:w="519"/>
        <w:gridCol w:w="427"/>
        <w:gridCol w:w="519"/>
        <w:gridCol w:w="519"/>
        <w:gridCol w:w="520"/>
        <w:gridCol w:w="520"/>
        <w:gridCol w:w="520"/>
        <w:gridCol w:w="391"/>
        <w:gridCol w:w="392"/>
        <w:gridCol w:w="392"/>
        <w:gridCol w:w="410"/>
        <w:gridCol w:w="410"/>
      </w:tblGrid>
      <w:tr>
        <w:trPr>
          <w:trHeight w:val="285"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б</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i w:val="false"/>
          <w:color w:val="000000"/>
        </w:rPr>
        <w:t xml:space="preserve"> 2011 жылдың сәуір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997"/>
        <w:gridCol w:w="398"/>
        <w:gridCol w:w="411"/>
        <w:gridCol w:w="498"/>
        <w:gridCol w:w="498"/>
        <w:gridCol w:w="498"/>
        <w:gridCol w:w="498"/>
        <w:gridCol w:w="498"/>
        <w:gridCol w:w="411"/>
        <w:gridCol w:w="411"/>
        <w:gridCol w:w="498"/>
        <w:gridCol w:w="411"/>
        <w:gridCol w:w="498"/>
        <w:gridCol w:w="498"/>
        <w:gridCol w:w="498"/>
        <w:gridCol w:w="499"/>
        <w:gridCol w:w="499"/>
        <w:gridCol w:w="386"/>
        <w:gridCol w:w="386"/>
        <w:gridCol w:w="386"/>
        <w:gridCol w:w="399"/>
        <w:gridCol w:w="400"/>
        <w:gridCol w:w="400"/>
      </w:tblGrid>
      <w:tr>
        <w:trPr>
          <w:trHeight w:val="28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б</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rPr>
          <w:rFonts w:ascii="Times New Roman"/>
          <w:b/>
          <w:i w:val="false"/>
          <w:color w:val="000000"/>
        </w:rPr>
        <w:t xml:space="preserve"> 2011 жылдың сәуір айында он сегіз жастан бастап жиырма жеті жасқа дейінгі ер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130"/>
        <w:gridCol w:w="431"/>
        <w:gridCol w:w="460"/>
        <w:gridCol w:w="564"/>
        <w:gridCol w:w="564"/>
        <w:gridCol w:w="565"/>
        <w:gridCol w:w="565"/>
        <w:gridCol w:w="565"/>
        <w:gridCol w:w="461"/>
        <w:gridCol w:w="461"/>
        <w:gridCol w:w="565"/>
        <w:gridCol w:w="461"/>
        <w:gridCol w:w="565"/>
        <w:gridCol w:w="565"/>
        <w:gridCol w:w="565"/>
        <w:gridCol w:w="565"/>
        <w:gridCol w:w="565"/>
        <w:gridCol w:w="403"/>
        <w:gridCol w:w="403"/>
        <w:gridCol w:w="403"/>
      </w:tblGrid>
      <w:tr>
        <w:trPr>
          <w:trHeight w:val="285"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б</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