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e4be9" w14:textId="81e4b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"Мұрағаттық анықтамалар беру" электрондық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2012 жылғы 8 маусымдағы N 2/535 қаулысы. Алматы қаласы Әділет департаментінде 2012 жылғы 10 шілдеде N 944 тіркелді. Күші жойылды - Алматы қаласы әкімдігінің 2014 жылғы 20 қаңтардағы N 1/24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Алматы қаласы әкімдігінің 20.01.2014 N 1/24 қаулысымен.</w:t>
      </w:r>
      <w:r>
        <w:br/>
      </w:r>
      <w:r>
        <w:rPr>
          <w:rFonts w:ascii="Times New Roman"/>
          <w:b w:val="false"/>
          <w:i w:val="false"/>
          <w:color w:val="000000"/>
          <w:sz w:val="28"/>
        </w:rPr>
        <w:t>
      Қазақстан Республикасының 1998 жылғы 22 желтоқсандағы </w:t>
      </w:r>
      <w:r>
        <w:rPr>
          <w:rFonts w:ascii="Times New Roman"/>
          <w:b w:val="false"/>
          <w:i w:val="false"/>
          <w:color w:val="000000"/>
          <w:sz w:val="28"/>
        </w:rPr>
        <w:t>«Ұлттық мұрағат қоры және мұрағаттар туралы»</w:t>
      </w:r>
      <w:r>
        <w:rPr>
          <w:rFonts w:ascii="Times New Roman"/>
          <w:b w:val="false"/>
          <w:i w:val="false"/>
          <w:color w:val="000000"/>
          <w:sz w:val="28"/>
        </w:rPr>
        <w:t>, 2000 жылғы 27 қарашадағы </w:t>
      </w:r>
      <w:r>
        <w:rPr>
          <w:rFonts w:ascii="Times New Roman"/>
          <w:b w:val="false"/>
          <w:i w:val="false"/>
          <w:color w:val="000000"/>
          <w:sz w:val="28"/>
        </w:rPr>
        <w:t>«Әкімшілік рәсімдер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2003 жылғы 7 қаңтардағы </w:t>
      </w:r>
      <w:r>
        <w:rPr>
          <w:rFonts w:ascii="Times New Roman"/>
          <w:b w:val="false"/>
          <w:i w:val="false"/>
          <w:color w:val="000000"/>
          <w:sz w:val="28"/>
        </w:rPr>
        <w:t>«Электрондық құжат және электрондық цифрлық қолтаңба туралы»</w:t>
      </w:r>
      <w:r>
        <w:rPr>
          <w:rFonts w:ascii="Times New Roman"/>
          <w:b w:val="false"/>
          <w:i w:val="false"/>
          <w:color w:val="000000"/>
          <w:sz w:val="28"/>
        </w:rPr>
        <w:t xml:space="preserve"> Заңдарына, Қазақстан Республикасы Үкіметінің 2010 жылғы 26 қазандағы № 1116 «Электрондық мемлекеттік қызметтің үлгі регламентін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Алматы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«Мұрағаттық анықтамалар беру»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Алматы қаласы әкімінің орынбасары С. Сейдумановқа жүктелсін.</w:t>
      </w:r>
      <w:r>
        <w:br/>
      </w:r>
      <w:r>
        <w:rPr>
          <w:rFonts w:ascii="Times New Roman"/>
          <w:b w:val="false"/>
          <w:i w:val="false"/>
          <w:color w:val="000000"/>
          <w:sz w:val="28"/>
        </w:rPr>
        <w:t>
</w:t>
      </w:r>
      <w:r>
        <w:rPr>
          <w:rFonts w:ascii="Times New Roman"/>
          <w:b w:val="false"/>
          <w:i w:val="false"/>
          <w:color w:val="000000"/>
          <w:sz w:val="28"/>
        </w:rPr>
        <w:t>
      3. Осы қаулы әділет органдарында мемлекеттік тіркеуден өткен кезден бастап күшіне енеді және алғашқы ресми жарияланған күннен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Алматы қаласының әкімі                  А. Есімов</w:t>
      </w:r>
    </w:p>
    <w:bookmarkStart w:name="z4" w:id="1"/>
    <w:p>
      <w:pPr>
        <w:spacing w:after="0"/>
        <w:ind w:left="0"/>
        <w:jc w:val="both"/>
      </w:pPr>
      <w:r>
        <w:rPr>
          <w:rFonts w:ascii="Times New Roman"/>
          <w:b w:val="false"/>
          <w:i w:val="false"/>
          <w:color w:val="000000"/>
          <w:sz w:val="28"/>
        </w:rPr>
        <w:t>
Алматы қаласы әкімдігінің</w:t>
      </w:r>
      <w:r>
        <w:br/>
      </w:r>
      <w:r>
        <w:rPr>
          <w:rFonts w:ascii="Times New Roman"/>
          <w:b w:val="false"/>
          <w:i w:val="false"/>
          <w:color w:val="000000"/>
          <w:sz w:val="28"/>
        </w:rPr>
        <w:t>
2012 жылғы «8» маусымдағы</w:t>
      </w:r>
      <w:r>
        <w:br/>
      </w:r>
      <w:r>
        <w:rPr>
          <w:rFonts w:ascii="Times New Roman"/>
          <w:b w:val="false"/>
          <w:i w:val="false"/>
          <w:color w:val="000000"/>
          <w:sz w:val="28"/>
        </w:rPr>
        <w:t>
№ 2/535 қаулысымен бекітілген</w:t>
      </w:r>
    </w:p>
    <w:bookmarkEnd w:id="1"/>
    <w:bookmarkStart w:name="z5" w:id="2"/>
    <w:p>
      <w:pPr>
        <w:spacing w:after="0"/>
        <w:ind w:left="0"/>
        <w:jc w:val="left"/>
      </w:pPr>
      <w:r>
        <w:rPr>
          <w:rFonts w:ascii="Times New Roman"/>
          <w:b/>
          <w:i w:val="false"/>
          <w:color w:val="000000"/>
        </w:rPr>
        <w:t xml:space="preserve"> 
«Мұрағаттық анықтамалар беру»</w:t>
      </w:r>
      <w:r>
        <w:br/>
      </w:r>
      <w:r>
        <w:rPr>
          <w:rFonts w:ascii="Times New Roman"/>
          <w:b/>
          <w:i w:val="false"/>
          <w:color w:val="000000"/>
        </w:rPr>
        <w:t>
электрондық мемлекеттік қызмет</w:t>
      </w:r>
      <w:r>
        <w:br/>
      </w:r>
      <w:r>
        <w:rPr>
          <w:rFonts w:ascii="Times New Roman"/>
          <w:b/>
          <w:i w:val="false"/>
          <w:color w:val="000000"/>
        </w:rPr>
        <w:t>
регламенті 1. Жалпы ережелер</w:t>
      </w:r>
    </w:p>
    <w:bookmarkEnd w:id="2"/>
    <w:bookmarkStart w:name="z6" w:id="3"/>
    <w:p>
      <w:pPr>
        <w:spacing w:after="0"/>
        <w:ind w:left="0"/>
        <w:jc w:val="both"/>
      </w:pPr>
      <w:r>
        <w:rPr>
          <w:rFonts w:ascii="Times New Roman"/>
          <w:b w:val="false"/>
          <w:i w:val="false"/>
          <w:color w:val="000000"/>
          <w:sz w:val="28"/>
        </w:rPr>
        <w:t>
      1. «Мұрағаттық анықтамалар беру» электрондық мемлекеттік қызметті (бұдан әрі – электрондық мемлекеттік қызмет) «Алматы қаласының Орталық мемлекеттік мұрағаты» коммуналдық мемлекеттік мекемесі Алматы қаласы, Шуланов көшесі, 159 мекенжайы бойынша (бұдан әрі – ЖАО), сондай-ақ баламалы негізде халыққа қызмет көрсету орталықтары (бұдан әрі – ХҚКО) және www.egov.kz «электрондық үкіметтің» порталы (бұдан әрі - портал) арқылы көрсетеді.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Үкіметінің 2009 жылғы 30 желтоқсандағы № 2315 </w:t>
      </w:r>
      <w:r>
        <w:rPr>
          <w:rFonts w:ascii="Times New Roman"/>
          <w:b w:val="false"/>
          <w:i w:val="false"/>
          <w:color w:val="000000"/>
          <w:sz w:val="28"/>
        </w:rPr>
        <w:t>қаулысымен</w:t>
      </w:r>
      <w:r>
        <w:rPr>
          <w:rFonts w:ascii="Times New Roman"/>
          <w:b w:val="false"/>
          <w:i w:val="false"/>
          <w:color w:val="000000"/>
          <w:sz w:val="28"/>
        </w:rPr>
        <w:t xml:space="preserve"> бекітілген «Мұрағаттық анықтамалар беру» мемлекеттік қызмет көрсету стандартының негізінде көрсетіледі.</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дәрежесі: ішінара автоматтандырылған (медиа-бөліктерден тұратын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түрі: транзакциялық қызмет.</w:t>
      </w:r>
      <w:r>
        <w:br/>
      </w:r>
      <w:r>
        <w:rPr>
          <w:rFonts w:ascii="Times New Roman"/>
          <w:b w:val="false"/>
          <w:i w:val="false"/>
          <w:color w:val="000000"/>
          <w:sz w:val="28"/>
        </w:rPr>
        <w:t>
</w:t>
      </w:r>
      <w:r>
        <w:rPr>
          <w:rFonts w:ascii="Times New Roman"/>
          <w:b w:val="false"/>
          <w:i w:val="false"/>
          <w:color w:val="000000"/>
          <w:sz w:val="28"/>
        </w:rPr>
        <w:t>
      5. Осы «Мұрағаттық анықтамалар беру» электрондық мемлекеттік қызмет регламентінде (бұдан әрі – Регламент) қолданылатын түсініктер мен қысқартулар:</w:t>
      </w:r>
      <w:r>
        <w:br/>
      </w:r>
      <w:r>
        <w:rPr>
          <w:rFonts w:ascii="Times New Roman"/>
          <w:b w:val="false"/>
          <w:i w:val="false"/>
          <w:color w:val="000000"/>
          <w:sz w:val="28"/>
        </w:rPr>
        <w:t>
      1) бизнес сәйкестендіру нөмірі – бірлескен кәсіпкерлік түрінде қызметтерді жүзеге асыратын заңды тұлға (филиал және өкілдік) және  жеке кәсіпкер үшін қалыптастырылатын бірегей нөмір (бұдан әрі – БСН);</w:t>
      </w:r>
      <w:r>
        <w:br/>
      </w:r>
      <w:r>
        <w:rPr>
          <w:rFonts w:ascii="Times New Roman"/>
          <w:b w:val="false"/>
          <w:i w:val="false"/>
          <w:color w:val="000000"/>
          <w:sz w:val="28"/>
        </w:rPr>
        <w:t>
      2) «электрондық үкіметтің» веб-порталы  – нормативтік құқықтық базаны қоса алғанда барлық шоғырландырылған үкіметтік ақпаратқа және электрондық мемлекеттік қызметтерге қолжетімділіктің бірыңғай терезесін білдіретін ақпараттық жүйе (бұдан әрі - ЭҮП);</w:t>
      </w:r>
      <w:r>
        <w:br/>
      </w:r>
      <w:r>
        <w:rPr>
          <w:rFonts w:ascii="Times New Roman"/>
          <w:b w:val="false"/>
          <w:i w:val="false"/>
          <w:color w:val="000000"/>
          <w:sz w:val="28"/>
        </w:rPr>
        <w:t>
      3) жеке сәйкестендіру нөмірі  – жеке тұлға, оның ішінде жеке кәсіпкерлік түрінде өзінің қызметін жүзеге асыратын жеке кәсіпкер үшін қалыптастырылатын бірегей нөмір (бұдан әрі - ЖСН);</w:t>
      </w:r>
      <w:r>
        <w:br/>
      </w:r>
      <w:r>
        <w:rPr>
          <w:rFonts w:ascii="Times New Roman"/>
          <w:b w:val="false"/>
          <w:i w:val="false"/>
          <w:color w:val="000000"/>
          <w:sz w:val="28"/>
        </w:rPr>
        <w:t>
      4) ақпараттық жүйе  – ақпараттық-бағдарламалық кешенді қолданумен ақпаратты сақтау, өңдеу, іздеу, тарату, тапсыру және беру үшін арналған жүйе (бұдан әрі - АЖ);</w:t>
      </w:r>
      <w:r>
        <w:br/>
      </w:r>
      <w:r>
        <w:rPr>
          <w:rFonts w:ascii="Times New Roman"/>
          <w:b w:val="false"/>
          <w:i w:val="false"/>
          <w:color w:val="000000"/>
          <w:sz w:val="28"/>
        </w:rPr>
        <w:t>
      5) ҰКО АЖ – Қазақстан Республикасы Ұлттық куәландыру орталығының ақпараттық жүйесі;</w:t>
      </w:r>
      <w:r>
        <w:br/>
      </w:r>
      <w:r>
        <w:rPr>
          <w:rFonts w:ascii="Times New Roman"/>
          <w:b w:val="false"/>
          <w:i w:val="false"/>
          <w:color w:val="000000"/>
          <w:sz w:val="28"/>
        </w:rPr>
        <w:t>
      6) ХҚКО АЖ – халыққа қызмет көрсету орталықтарының ақпараттық жүйесі;</w:t>
      </w:r>
      <w:r>
        <w:br/>
      </w:r>
      <w:r>
        <w:rPr>
          <w:rFonts w:ascii="Times New Roman"/>
          <w:b w:val="false"/>
          <w:i w:val="false"/>
          <w:color w:val="000000"/>
          <w:sz w:val="28"/>
        </w:rPr>
        <w:t>
      7) ЖАО АЖ - жергілікті атқарушы органдардың ақпараттық жүйесі/ «Аймақтық шлюз, Қазақстан Республикасы «электрондық үкіметі» шлюзінің жергілікті атқарушы орган қызметкерінің автоматтандырылған жұмыс орны бөлігіндегі қосалқы жүйесі ретінде ақпараттық жүйесі;</w:t>
      </w:r>
      <w:r>
        <w:br/>
      </w:r>
      <w:r>
        <w:rPr>
          <w:rFonts w:ascii="Times New Roman"/>
          <w:b w:val="false"/>
          <w:i w:val="false"/>
          <w:color w:val="000000"/>
          <w:sz w:val="28"/>
        </w:rPr>
        <w:t>
      8) медиа-алшақтық – құжаттарды электрондық нысаннан қағаз немесе керісінше нысанға өзгерту қажет кезінде қызметтерді көрсету үдерісінде қағаз және электрондық құжат айналымының кезектесуі;</w:t>
      </w:r>
      <w:r>
        <w:br/>
      </w:r>
      <w:r>
        <w:rPr>
          <w:rFonts w:ascii="Times New Roman"/>
          <w:b w:val="false"/>
          <w:i w:val="false"/>
          <w:color w:val="000000"/>
          <w:sz w:val="28"/>
        </w:rPr>
        <w:t>
      9) пайдаланушы – өзіне керекті электрондық ақпараттық ресурстарды алу үшін ақпараттық жүйеге кіретін және оны пайдаланатын субъект;</w:t>
      </w:r>
      <w:r>
        <w:br/>
      </w:r>
      <w:r>
        <w:rPr>
          <w:rFonts w:ascii="Times New Roman"/>
          <w:b w:val="false"/>
          <w:i w:val="false"/>
          <w:color w:val="000000"/>
          <w:sz w:val="28"/>
        </w:rPr>
        <w:t>
      10) тұтынушы – электрондық мемлекеттік қызмет көрсетілетін жеке немесе заңды тұлға;</w:t>
      </w:r>
      <w:r>
        <w:br/>
      </w:r>
      <w:r>
        <w:rPr>
          <w:rFonts w:ascii="Times New Roman"/>
          <w:b w:val="false"/>
          <w:i w:val="false"/>
          <w:color w:val="000000"/>
          <w:sz w:val="28"/>
        </w:rPr>
        <w:t>
      11) «Электрондық үкіметтің» аймақтық шлюзі (бұдан әрі – ЭҮАШ) – ЖАО-ның электрондық қызмет көрсету үдерісіне қатысатын ЖАО-ның ішкі жүйелері/бағыныстағы жүйелері мен сыртқы ақпараттық жүйелер арасындағы ақпараттық өзара іс-қимылды қамтамасыз ететін ақпараттық жүйе;</w:t>
      </w:r>
      <w:r>
        <w:br/>
      </w:r>
      <w:r>
        <w:rPr>
          <w:rFonts w:ascii="Times New Roman"/>
          <w:b w:val="false"/>
          <w:i w:val="false"/>
          <w:color w:val="000000"/>
          <w:sz w:val="28"/>
        </w:rPr>
        <w:t>
      12) құрылымдық-функционалды бірліктер (бұдан әрі – ҚФБ) – электрондық мемлекеттік қызмет көрсету үдерісіне қатысатын мемлекеттік органдар құрылымдық бөлімшелерінің, мемлекеттік мекемелердің немесе басқа ұйымдардың тізбесі;</w:t>
      </w:r>
      <w:r>
        <w:br/>
      </w:r>
      <w:r>
        <w:rPr>
          <w:rFonts w:ascii="Times New Roman"/>
          <w:b w:val="false"/>
          <w:i w:val="false"/>
          <w:color w:val="000000"/>
          <w:sz w:val="28"/>
        </w:rPr>
        <w:t>
      13) транзакциялық қызмет – электрондық цифрлық қолтаңбаны қолданумен өзара ақпарат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14) ХҚКО - халыққа қызмет көрсету орталығы;</w:t>
      </w:r>
      <w:r>
        <w:br/>
      </w:r>
      <w:r>
        <w:rPr>
          <w:rFonts w:ascii="Times New Roman"/>
          <w:b w:val="false"/>
          <w:i w:val="false"/>
          <w:color w:val="000000"/>
          <w:sz w:val="28"/>
        </w:rPr>
        <w:t>
      15) «электрондық-үкімет» шлюзі (бұдан әрі - ЭҮШ ) -  электрондық қызметтерді іске асыру аясында «электрондық үкімет» ақпараттық жүйесін интеграциялауға арналған ақпараттық жүйе;</w:t>
      </w:r>
      <w:r>
        <w:br/>
      </w:r>
      <w:r>
        <w:rPr>
          <w:rFonts w:ascii="Times New Roman"/>
          <w:b w:val="false"/>
          <w:i w:val="false"/>
          <w:color w:val="000000"/>
          <w:sz w:val="28"/>
        </w:rPr>
        <w:t>
      16) электрондық цифрлық қолтаңба (бұдан әрі - ЭЦҚ) — электрондық цифрлық қолтаңбаның құралдарымен құрылған және электрондық құжаттың дұрыстығын, оның тиесілілігін және мазмұнның тұрақтылығын растайтын электрондық цифрлық таңбалардың жиынтығы;</w:t>
      </w:r>
      <w:r>
        <w:br/>
      </w:r>
      <w:r>
        <w:rPr>
          <w:rFonts w:ascii="Times New Roman"/>
          <w:b w:val="false"/>
          <w:i w:val="false"/>
          <w:color w:val="000000"/>
          <w:sz w:val="28"/>
        </w:rPr>
        <w:t>
      17) электрондық құжат – ақпарат электрондық-цифрлық нысанда берілген және электрондық цифрлық қолтаңба арқылы куәландырылған құжат;</w:t>
      </w:r>
    </w:p>
    <w:bookmarkEnd w:id="3"/>
    <w:bookmarkStart w:name="z11" w:id="4"/>
    <w:p>
      <w:pPr>
        <w:spacing w:after="0"/>
        <w:ind w:left="0"/>
        <w:jc w:val="left"/>
      </w:pPr>
      <w:r>
        <w:rPr>
          <w:rFonts w:ascii="Times New Roman"/>
          <w:b/>
          <w:i w:val="false"/>
          <w:color w:val="000000"/>
        </w:rPr>
        <w:t xml:space="preserve"> 
2. Қызмет берушінің электрондық мемлекеттік</w:t>
      </w:r>
      <w:r>
        <w:br/>
      </w:r>
      <w:r>
        <w:rPr>
          <w:rFonts w:ascii="Times New Roman"/>
          <w:b/>
          <w:i w:val="false"/>
          <w:color w:val="000000"/>
        </w:rPr>
        <w:t>
қызмет бойынша әрекетінің тәртібі</w:t>
      </w:r>
    </w:p>
    <w:bookmarkEnd w:id="4"/>
    <w:bookmarkStart w:name="z12" w:id="5"/>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ЖАО арқылы қызмет берушінің адымдық әрекеттері мен шешімдері (электрондық мемлекеттік қызмет көрсету барысындағы қызметтік өзара іс-қимылдың № 1 диаграммасы) келтірілген:</w:t>
      </w:r>
      <w:r>
        <w:br/>
      </w:r>
      <w:r>
        <w:rPr>
          <w:rFonts w:ascii="Times New Roman"/>
          <w:b w:val="false"/>
          <w:i w:val="false"/>
          <w:color w:val="000000"/>
          <w:sz w:val="28"/>
        </w:rPr>
        <w:t>
      1) тұтынушы қызмет алу үшін ЖАО өтініш жасауы тиіс, ол үшін өтініш жазуы және қажетті құжаттардың түпнұсқаларын көрсетуі тиіс. ЖАО қызметкері тұтынушының өтініші мен құжаттарының түпнұсқалығын тексеру.</w:t>
      </w:r>
      <w:r>
        <w:br/>
      </w:r>
      <w:r>
        <w:rPr>
          <w:rFonts w:ascii="Times New Roman"/>
          <w:b w:val="false"/>
          <w:i w:val="false"/>
          <w:color w:val="000000"/>
          <w:sz w:val="28"/>
        </w:rPr>
        <w:t>
      2) 1-үдеріс – электрондық мемлекеттік қызмет көрсету үшін ЖАО қызметкерінің ЖСН және парольді ЖАО АЖ-не енгізу үдерісі (авторландыру үдерісі);</w:t>
      </w:r>
      <w:r>
        <w:br/>
      </w:r>
      <w:r>
        <w:rPr>
          <w:rFonts w:ascii="Times New Roman"/>
          <w:b w:val="false"/>
          <w:i w:val="false"/>
          <w:color w:val="000000"/>
          <w:sz w:val="28"/>
        </w:rPr>
        <w:t>
      3) 1-шарт – ЖАО АЖ-де ЖСН және пароль арқылы ЖАО тіркелген қызметкері жайлы деректердің дұрыстығын тексеру;</w:t>
      </w:r>
      <w:r>
        <w:br/>
      </w:r>
      <w:r>
        <w:rPr>
          <w:rFonts w:ascii="Times New Roman"/>
          <w:b w:val="false"/>
          <w:i w:val="false"/>
          <w:color w:val="000000"/>
          <w:sz w:val="28"/>
        </w:rPr>
        <w:t>
      4) 2-үдеріс – ЖАО қызметкері деректерінде бұзушылықтардың болуына байланысты ЖАО АЖ-не авторландырудан бас тарту туралы хабарламаны қалыптастыру;</w:t>
      </w:r>
      <w:r>
        <w:br/>
      </w:r>
      <w:r>
        <w:rPr>
          <w:rFonts w:ascii="Times New Roman"/>
          <w:b w:val="false"/>
          <w:i w:val="false"/>
          <w:color w:val="000000"/>
          <w:sz w:val="28"/>
        </w:rPr>
        <w:t>
      5) 3-үдеріс – ЖАО қызметкерінің осы Регламентте көрсетілген қызметті таңдауы, қызмет көрсету және оның құрылымы мен форматтық талаптарды ескере отырып, нысанды толтыруы үшін сұрау салу нысанын экранға шығару (деректерді енгізу, сұрау салынатын мұрағаттық анықтама түріне байланысты сканерленген құжаттарды бекіту);</w:t>
      </w:r>
      <w:r>
        <w:br/>
      </w:r>
      <w:r>
        <w:rPr>
          <w:rFonts w:ascii="Times New Roman"/>
          <w:b w:val="false"/>
          <w:i w:val="false"/>
          <w:color w:val="000000"/>
          <w:sz w:val="28"/>
        </w:rPr>
        <w:t>
      6) 4-үдеріс – электрондық мемлекеттік қызмет көрсетуге толтырылған сұраным нысанына (енгізілген деректерге, сұралып отырған мұрағаттық анықтаманың түріне қарай бекітілген сканерленген құжаттарға) ЖАО қызметкерінің ЭЦҚ арқылы қол қоюы;</w:t>
      </w:r>
      <w:r>
        <w:br/>
      </w:r>
      <w:r>
        <w:rPr>
          <w:rFonts w:ascii="Times New Roman"/>
          <w:b w:val="false"/>
          <w:i w:val="false"/>
          <w:color w:val="000000"/>
          <w:sz w:val="28"/>
        </w:rPr>
        <w:t>
      7) 2-шарт - сәйкестендіру деректерінің сәйкестігін (сұранымда көрсетілген ЖСН және ЭЦҚ тіркеу куәлігінде көрсетілген ЖСН арасындағы), ЭЦҚ тіркеу куәлігінің мерзімін және ЖАО АЖ кері қайтарып алынған тіркеу куәлігінің (күшін жойған) тізімінде болмауын тексеру;</w:t>
      </w:r>
      <w:r>
        <w:br/>
      </w:r>
      <w:r>
        <w:rPr>
          <w:rFonts w:ascii="Times New Roman"/>
          <w:b w:val="false"/>
          <w:i w:val="false"/>
          <w:color w:val="000000"/>
          <w:sz w:val="28"/>
        </w:rPr>
        <w:t>
      8) 5-үдеріс – ЖАО қызметкерінің ЭЦҚ түпнұсқалығының расталмауына байланысты сұрау салынатын электрондық мемлекеттік қызметтен бас тарту туралы хабарламаны қалыптастыруы;</w:t>
      </w:r>
      <w:r>
        <w:br/>
      </w:r>
      <w:r>
        <w:rPr>
          <w:rFonts w:ascii="Times New Roman"/>
          <w:b w:val="false"/>
          <w:i w:val="false"/>
          <w:color w:val="000000"/>
          <w:sz w:val="28"/>
        </w:rPr>
        <w:t>
      9) 6-үдеріс – ЖАО қызметкерінің электрондық мемлекеттік қызметті өңдеуі;</w:t>
      </w:r>
      <w:r>
        <w:br/>
      </w:r>
      <w:r>
        <w:rPr>
          <w:rFonts w:ascii="Times New Roman"/>
          <w:b w:val="false"/>
          <w:i w:val="false"/>
          <w:color w:val="000000"/>
          <w:sz w:val="28"/>
        </w:rPr>
        <w:t>
      10) 7-үдеріс – ЖАО қызметкерінің электрондық мемлекеттік қызмет нәтижесін қалыптастыруы (сұрау салынатын мұрағаттық анықтама түріне байланысты мұрағаттық анықтама, немесе мұрағаттық анықтаманы беруден негізделген бас тарту). Электрондық құжат ЖАО қызметкерінің ЭЦҚ пайдаланылуымен қалыптастырылады;</w:t>
      </w:r>
      <w:r>
        <w:br/>
      </w:r>
      <w:r>
        <w:rPr>
          <w:rFonts w:ascii="Times New Roman"/>
          <w:b w:val="false"/>
          <w:i w:val="false"/>
          <w:color w:val="000000"/>
          <w:sz w:val="28"/>
        </w:rPr>
        <w:t>
      11) 8-үдеріс – электрондық мемлекеттік қызмет нәтижесін ЖАО қызметкерінің қолға беруі немесе тұтынушының электрондық поштасына жіберуі;</w:t>
      </w:r>
      <w:r>
        <w:br/>
      </w:r>
      <w:r>
        <w:rPr>
          <w:rFonts w:ascii="Times New Roman"/>
          <w:b w:val="false"/>
          <w:i w:val="false"/>
          <w:color w:val="000000"/>
          <w:sz w:val="28"/>
        </w:rPr>
        <w:t>
</w:t>
      </w:r>
      <w:r>
        <w:rPr>
          <w:rFonts w:ascii="Times New Roman"/>
          <w:b w:val="false"/>
          <w:i w:val="false"/>
          <w:color w:val="000000"/>
          <w:sz w:val="28"/>
        </w:rPr>
        <w:t>
      7.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ХҚКО арқылы қызмет берушінің адымдық әрекеттері мен шешімдері (электрондық мемлекеттік қызмет көрсету барысындағы қызметтік өзара іс-қимылдың № 2 диаграммасы) келтірілген:</w:t>
      </w:r>
      <w:r>
        <w:br/>
      </w:r>
      <w:r>
        <w:rPr>
          <w:rFonts w:ascii="Times New Roman"/>
          <w:b w:val="false"/>
          <w:i w:val="false"/>
          <w:color w:val="000000"/>
          <w:sz w:val="28"/>
        </w:rPr>
        <w:t>
      1) 1-үдеріс – электрондық мемлекеттік қызмет көрсету үшін ХҚКО  операторының ХҚКО АЖ-де авторландыру үдерісі;</w:t>
      </w:r>
      <w:r>
        <w:br/>
      </w:r>
      <w:r>
        <w:rPr>
          <w:rFonts w:ascii="Times New Roman"/>
          <w:b w:val="false"/>
          <w:i w:val="false"/>
          <w:color w:val="000000"/>
          <w:sz w:val="28"/>
        </w:rPr>
        <w:t>
      2) 1 - шарт – ХҚКО АЖ-де ЖСН және пароль немесе ЭЦҚ арқылы тіркелген оператор жайлы деректер түпнұсқалығын тексеру;</w:t>
      </w:r>
      <w:r>
        <w:br/>
      </w:r>
      <w:r>
        <w:rPr>
          <w:rFonts w:ascii="Times New Roman"/>
          <w:b w:val="false"/>
          <w:i w:val="false"/>
          <w:color w:val="000000"/>
          <w:sz w:val="28"/>
        </w:rPr>
        <w:t>
      3) 2-үдеріс - ХҚКО операторы деректерінде бұзушылықтар болуына байланысты ХҚКО АЖ авторландырудан бас тарту туралы хабарлама қалыптастыру;</w:t>
      </w:r>
      <w:r>
        <w:br/>
      </w:r>
      <w:r>
        <w:rPr>
          <w:rFonts w:ascii="Times New Roman"/>
          <w:b w:val="false"/>
          <w:i w:val="false"/>
          <w:color w:val="000000"/>
          <w:sz w:val="28"/>
        </w:rPr>
        <w:t>
      4) 3-үдеріс - ХҚКО операторының осы Регламентте көрсетілген қызметті таңдауы, қызмет көрсету және оның құрылымы мен форматтық талаптарды ескере отырып, нысанды толтыру үшін сұрау салу нысанын экранға шығару (деректерді енгізу, сұрау салынатын мұрағаттық анықтама түріне байланысты сканерленген құжаттарды бекіту);</w:t>
      </w:r>
      <w:r>
        <w:br/>
      </w:r>
      <w:r>
        <w:rPr>
          <w:rFonts w:ascii="Times New Roman"/>
          <w:b w:val="false"/>
          <w:i w:val="false"/>
          <w:color w:val="000000"/>
          <w:sz w:val="28"/>
        </w:rPr>
        <w:t>
      5) 4-үдеріс – электрондық мемлекеттік қызмет көрсетуге толтырылған сұраным нысанын ХҚКО операторының ЭЦҚ көмегімен қол қоюы (енгізілген деректер, сұрау салынатын мұрағаттық анықтама түріне байланысты сканерленген құжаттарды бекіту);</w:t>
      </w:r>
      <w:r>
        <w:br/>
      </w:r>
      <w:r>
        <w:rPr>
          <w:rFonts w:ascii="Times New Roman"/>
          <w:b w:val="false"/>
          <w:i w:val="false"/>
          <w:color w:val="000000"/>
          <w:sz w:val="28"/>
        </w:rPr>
        <w:t>
      6) 2-шарт - сәйкестендіру деректерінің сәйкестігін тексеру (сұранымда көрсетілген ЖСН және ЭЦҚ тіркеу куәлігінде көрсетілген ЖСН арасындағы), ЭСҚ тіркеу куәлігінің мерзімін және ХҚКО АЖ-де кері қайтарып алынған тіркеу куәлігінің (күшін жойған) тізімінде болмауын тексеру;</w:t>
      </w:r>
      <w:r>
        <w:br/>
      </w:r>
      <w:r>
        <w:rPr>
          <w:rFonts w:ascii="Times New Roman"/>
          <w:b w:val="false"/>
          <w:i w:val="false"/>
          <w:color w:val="000000"/>
          <w:sz w:val="28"/>
        </w:rPr>
        <w:t>
      7) 5-үдеріс – оператордың ЭЦҚ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8) 6-үдеріс – ХҚКО операторының ЭЦҚ қойылған электрондық құжатты (тұтынушының сұранымын) ЖАО АЖ-не ЭҮШ/АЭҮШ арқылы жіберу және ЖАО қызметкерінің электрондық мемлекеттік қызметті өңдеуі;</w:t>
      </w:r>
      <w:r>
        <w:br/>
      </w:r>
      <w:r>
        <w:rPr>
          <w:rFonts w:ascii="Times New Roman"/>
          <w:b w:val="false"/>
          <w:i w:val="false"/>
          <w:color w:val="000000"/>
          <w:sz w:val="28"/>
        </w:rPr>
        <w:t>
      9) 7-үдеріс – электрондық мемлекеттік қызмет көрсету  нәтижесін ЖАО қызметкерінің (сұрау салынатын мұрағаттық анықтама түріне байланысты мұрағаттық анықтама немесе мұрағаттық анықтама беруден негізделген бас тарту) қалыптастыру. ЖАО қызметкерінің ЭЦҚ пайдаланылуымен электрондық құжат қалыптастыру және ХҚКО АЖ-не жіберуі;</w:t>
      </w:r>
      <w:r>
        <w:br/>
      </w:r>
      <w:r>
        <w:rPr>
          <w:rFonts w:ascii="Times New Roman"/>
          <w:b w:val="false"/>
          <w:i w:val="false"/>
          <w:color w:val="000000"/>
          <w:sz w:val="28"/>
        </w:rPr>
        <w:t>
      10) 8-үдеріс – ХҚКО қызметкерінің тұтынушыға қолдан қолға беру немесе электрондық поштасының көмегімен шығыс құжатын жіберуі;</w:t>
      </w:r>
      <w:r>
        <w:br/>
      </w:r>
      <w:r>
        <w:rPr>
          <w:rFonts w:ascii="Times New Roman"/>
          <w:b w:val="false"/>
          <w:i w:val="false"/>
          <w:color w:val="000000"/>
          <w:sz w:val="28"/>
        </w:rPr>
        <w:t>
</w:t>
      </w:r>
      <w:r>
        <w:rPr>
          <w:rFonts w:ascii="Times New Roman"/>
          <w:b w:val="false"/>
          <w:i w:val="false"/>
          <w:color w:val="000000"/>
          <w:sz w:val="28"/>
        </w:rPr>
        <w:t>
      8.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ЭҮП арқылы қызмет көрсетудің адымдық әрекеттері мен шешімдері (электрондық мемлекеттік қызмет көрсету барысында қызметтік өзара іс-қимылдың № 3 диаграммасы) келтірілген:</w:t>
      </w:r>
      <w:r>
        <w:br/>
      </w:r>
      <w:r>
        <w:rPr>
          <w:rFonts w:ascii="Times New Roman"/>
          <w:b w:val="false"/>
          <w:i w:val="false"/>
          <w:color w:val="000000"/>
          <w:sz w:val="28"/>
        </w:rPr>
        <w:t>
      1) Тұтынушы ЖСН/БСН және пароль көмегімен ЭҮП-да тіркеуді жүзеге асыру (ЭҮП-да тіркелмеген тұтынушылар үшін жүзеге асырылады);</w:t>
      </w:r>
      <w:r>
        <w:br/>
      </w:r>
      <w:r>
        <w:rPr>
          <w:rFonts w:ascii="Times New Roman"/>
          <w:b w:val="false"/>
          <w:i w:val="false"/>
          <w:color w:val="000000"/>
          <w:sz w:val="28"/>
        </w:rPr>
        <w:t>
      2) 1-үдеріс – электрондық мемлекеттік қызметті алу үшін ЭҮП-да тұтынушы ЖСН/БСН және парольді енгізу үдерісі (авторландыру үдерісі);</w:t>
      </w:r>
      <w:r>
        <w:br/>
      </w:r>
      <w:r>
        <w:rPr>
          <w:rFonts w:ascii="Times New Roman"/>
          <w:b w:val="false"/>
          <w:i w:val="false"/>
          <w:color w:val="000000"/>
          <w:sz w:val="28"/>
        </w:rPr>
        <w:t>
      3) 1 шарт – ЖСН/БСН және пароль арқылы ЭҮП-да тіркелген тұтынушы туралы деректер түпнұсқалығын тексеру;</w:t>
      </w:r>
      <w:r>
        <w:br/>
      </w:r>
      <w:r>
        <w:rPr>
          <w:rFonts w:ascii="Times New Roman"/>
          <w:b w:val="false"/>
          <w:i w:val="false"/>
          <w:color w:val="000000"/>
          <w:sz w:val="28"/>
        </w:rPr>
        <w:t>
      4) 2-үдеріс – тұтынушы деректерінде бұзушылықтар болуына байланысты авторландырудан бас тарту туралы хабарламаны ЭҮП-да қалыптастыру;</w:t>
      </w:r>
      <w:r>
        <w:br/>
      </w:r>
      <w:r>
        <w:rPr>
          <w:rFonts w:ascii="Times New Roman"/>
          <w:b w:val="false"/>
          <w:i w:val="false"/>
          <w:color w:val="000000"/>
          <w:sz w:val="28"/>
        </w:rPr>
        <w:t>
      5) 3-үдеріс – осы Регламентте көрсетілген қызметтерді тұтынушының таңдауы, қызмет көрсету және оның құрылымы мен форматтық талаптарды ескере отырып, нысанды толтыру үшін сұрау салу нысанын экранға шығару (деректерді енгізу, сұрау салынатын мұрағаттық анықтама түріне байланысты сканерленген құжаттарды бекіту);</w:t>
      </w:r>
      <w:r>
        <w:br/>
      </w:r>
      <w:r>
        <w:rPr>
          <w:rFonts w:ascii="Times New Roman"/>
          <w:b w:val="false"/>
          <w:i w:val="false"/>
          <w:color w:val="000000"/>
          <w:sz w:val="28"/>
        </w:rPr>
        <w:t>
      6) 4-үдеріс – электрондық мемлекеттік қызмет көрсетуге толтырылған сұраным нысанын ХҚКО операторының ЭЦҚ көмегімен қол қоюы (енгізілген деректер, сұрау салынатын мұрағаттық анықтама түріне байланысты сканерленген құжаттарды бекіту);</w:t>
      </w:r>
      <w:r>
        <w:br/>
      </w:r>
      <w:r>
        <w:rPr>
          <w:rFonts w:ascii="Times New Roman"/>
          <w:b w:val="false"/>
          <w:i w:val="false"/>
          <w:color w:val="000000"/>
          <w:sz w:val="28"/>
        </w:rPr>
        <w:t>
      7) 2-шарт – сәйкестендіру деректерінің сәйкестігін тексеру (сұранымда көрсетілген ЖСН және ЭЦҚ тіркеу куәлігінде көрсетілген ЖСН арасындағы), ЭСҚ тіркеу куәлігінің мерзімін және ХҚКО АЖ кері қайтарып алынған тіркеу куәлігінің (күшін жойған) тізімінде болмауын тексеру;</w:t>
      </w:r>
      <w:r>
        <w:br/>
      </w:r>
      <w:r>
        <w:rPr>
          <w:rFonts w:ascii="Times New Roman"/>
          <w:b w:val="false"/>
          <w:i w:val="false"/>
          <w:color w:val="000000"/>
          <w:sz w:val="28"/>
        </w:rPr>
        <w:t>
      8) 5-үдеріс –Ғ тұтынушының ЭЦҚ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303030"/>
          <w:sz w:val="28"/>
        </w:rPr>
        <w:t xml:space="preserve">      9) </w:t>
      </w:r>
      <w:r>
        <w:rPr>
          <w:rFonts w:ascii="Times New Roman"/>
          <w:b w:val="false"/>
          <w:i w:val="false"/>
          <w:color w:val="000000"/>
          <w:sz w:val="28"/>
        </w:rPr>
        <w:t>6- үдеріс – тұтынушының ЭЦҚ қойылған электрондық құжатын (тұтынушының сұранымын) ЭҮШ/АЭҮШ арқылы ЖАО АЖ-не жіберу және ЖАО қызметкері электрондық мемлекеттік қызметке өңдеу;</w:t>
      </w:r>
      <w:r>
        <w:br/>
      </w:r>
      <w:r>
        <w:rPr>
          <w:rFonts w:ascii="Times New Roman"/>
          <w:b w:val="false"/>
          <w:i w:val="false"/>
          <w:color w:val="000000"/>
          <w:sz w:val="28"/>
        </w:rPr>
        <w:t>
      10) 7-үдеріс – ЖАО қызметкерінің электрондық мемлекеттік қызмет көрсету нәтижесін (сұралған мұрағаттық анықтама түріне байланысты мұрағаттық анықтама немесе мұрағаттық анықтаманы беру туралы негізделген бас тарту) қалыптастыру. ЖАО қызметкерінің ЭЦҚ қолданылуымен электрондық құжат қалыптастыру және ЭҮП жеке кабинетіне жіберу;</w:t>
      </w:r>
      <w:r>
        <w:br/>
      </w:r>
      <w:r>
        <w:rPr>
          <w:rFonts w:ascii="Times New Roman"/>
          <w:b w:val="false"/>
          <w:i w:val="false"/>
          <w:color w:val="000000"/>
          <w:sz w:val="28"/>
        </w:rPr>
        <w:t>
</w:t>
      </w:r>
      <w:r>
        <w:rPr>
          <w:rFonts w:ascii="Times New Roman"/>
          <w:b w:val="false"/>
          <w:i w:val="false"/>
          <w:color w:val="000000"/>
          <w:sz w:val="28"/>
        </w:rPr>
        <w:t>
      9.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тұтынушыға мемлекеттік және орыс тілдерінде ұсынылатын электрондық мемлекеттік қызметтің экрандық формалары келтірілген:</w:t>
      </w:r>
      <w:r>
        <w:br/>
      </w:r>
      <w:r>
        <w:rPr>
          <w:rFonts w:ascii="Times New Roman"/>
          <w:b w:val="false"/>
          <w:i w:val="false"/>
          <w:color w:val="000000"/>
          <w:sz w:val="28"/>
        </w:rPr>
        <w:t>
      сұранымды толтыру – ЖСН (БСН) ЭҮП тұтынушының тіркелу нәтижесі бойынша автоматты түрде таңдалады;</w:t>
      </w:r>
      <w:r>
        <w:br/>
      </w:r>
      <w:r>
        <w:rPr>
          <w:rFonts w:ascii="Times New Roman"/>
          <w:b w:val="false"/>
          <w:i w:val="false"/>
          <w:color w:val="000000"/>
          <w:sz w:val="28"/>
        </w:rPr>
        <w:t>
      сұранымға қол қою – тұтынушы «қол қою» нүктесінің көмегімен сұранымға ЭЦҚ қоюды жүзеге асырады, осыдан кейін сұраным ЖАО АЖ-не өңдеуге жіберіледі;</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 бойынша сұранымды алушының орындалу дәрежесін тексеру тәсілі: ЭҮП-да «Қызметті алу тарихы» бөлімінде, сонымен қатар ЖАО немесе ХҚКО өтініш білдіру кезінде;</w:t>
      </w:r>
      <w:r>
        <w:br/>
      </w:r>
      <w:r>
        <w:rPr>
          <w:rFonts w:ascii="Times New Roman"/>
          <w:b w:val="false"/>
          <w:i w:val="false"/>
          <w:color w:val="000000"/>
          <w:sz w:val="28"/>
        </w:rPr>
        <w:t>
</w:t>
      </w:r>
      <w:r>
        <w:rPr>
          <w:rFonts w:ascii="Times New Roman"/>
          <w:b w:val="false"/>
          <w:i w:val="false"/>
          <w:color w:val="000000"/>
          <w:sz w:val="28"/>
        </w:rPr>
        <w:t>
      11. Электрондық мемлекеттік қызмет көрсету бойынша қажетті ақпарат пен кеңесті ЭҮП call-орталығы (1414) телефоны арқылы алуға болады.</w:t>
      </w:r>
    </w:p>
    <w:bookmarkEnd w:id="5"/>
    <w:bookmarkStart w:name="z18" w:id="6"/>
    <w:p>
      <w:pPr>
        <w:spacing w:after="0"/>
        <w:ind w:left="0"/>
        <w:jc w:val="left"/>
      </w:pPr>
      <w:r>
        <w:rPr>
          <w:rFonts w:ascii="Times New Roman"/>
          <w:b/>
          <w:i w:val="false"/>
          <w:color w:val="000000"/>
        </w:rPr>
        <w:t xml:space="preserve"> 
3. Электрондық мемлекеттік қызмет үдерісіндегі</w:t>
      </w:r>
      <w:r>
        <w:br/>
      </w:r>
      <w:r>
        <w:rPr>
          <w:rFonts w:ascii="Times New Roman"/>
          <w:b/>
          <w:i w:val="false"/>
          <w:color w:val="000000"/>
        </w:rPr>
        <w:t>
өзара іс-қимыл тәртібінің сипаттамасы</w:t>
      </w:r>
    </w:p>
    <w:bookmarkEnd w:id="6"/>
    <w:bookmarkStart w:name="z19" w:id="7"/>
    <w:p>
      <w:pPr>
        <w:spacing w:after="0"/>
        <w:ind w:left="0"/>
        <w:jc w:val="both"/>
      </w:pPr>
      <w:r>
        <w:rPr>
          <w:rFonts w:ascii="Times New Roman"/>
          <w:b w:val="false"/>
          <w:i w:val="false"/>
          <w:color w:val="000000"/>
          <w:sz w:val="28"/>
        </w:rPr>
        <w:t>
      13. Электрондық мемлекеттік қызмет көрсету үдерісіне қатысатын ҚФБ:</w:t>
      </w:r>
      <w:r>
        <w:br/>
      </w:r>
      <w:r>
        <w:rPr>
          <w:rFonts w:ascii="Times New Roman"/>
          <w:b w:val="false"/>
          <w:i w:val="false"/>
          <w:color w:val="000000"/>
          <w:sz w:val="28"/>
        </w:rPr>
        <w:t>
      1) ЖАО қызметкерлері;</w:t>
      </w:r>
      <w:r>
        <w:br/>
      </w:r>
      <w:r>
        <w:rPr>
          <w:rFonts w:ascii="Times New Roman"/>
          <w:b w:val="false"/>
          <w:i w:val="false"/>
          <w:color w:val="000000"/>
          <w:sz w:val="28"/>
        </w:rPr>
        <w:t>
      2) ХҚКО қызметкерлері.</w:t>
      </w:r>
      <w:r>
        <w:br/>
      </w:r>
      <w:r>
        <w:rPr>
          <w:rFonts w:ascii="Times New Roman"/>
          <w:b w:val="false"/>
          <w:i w:val="false"/>
          <w:color w:val="000000"/>
          <w:sz w:val="28"/>
        </w:rPr>
        <w:t>
</w:t>
      </w:r>
      <w:r>
        <w:rPr>
          <w:rFonts w:ascii="Times New Roman"/>
          <w:b w:val="false"/>
          <w:i w:val="false"/>
          <w:color w:val="000000"/>
          <w:sz w:val="28"/>
        </w:rPr>
        <w:t>
      14. Әрбір әрекетті орындау мерзімі көрсетілген ҚФБ әрекет етуі кезегінің мәтіндік кестелік сипаттамасы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берілген.</w:t>
      </w:r>
      <w:r>
        <w:br/>
      </w:r>
      <w:r>
        <w:rPr>
          <w:rFonts w:ascii="Times New Roman"/>
          <w:b w:val="false"/>
          <w:i w:val="false"/>
          <w:color w:val="000000"/>
          <w:sz w:val="28"/>
        </w:rPr>
        <w:t>
</w:t>
      </w:r>
      <w:r>
        <w:rPr>
          <w:rFonts w:ascii="Times New Roman"/>
          <w:b w:val="false"/>
          <w:i w:val="false"/>
          <w:color w:val="000000"/>
          <w:sz w:val="28"/>
        </w:rPr>
        <w:t>
      15.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(1, 2, 3 диаграммалар) көрсетілген сипаттамаларына сәйкес ҚФБ әрекет етуінің (электрондық мемлекеттік қызмет көрсету үдерісі) логикалық кезектілігі арасындағы өзара байланысын көрсететін диаграммалар берілген.</w:t>
      </w:r>
      <w:r>
        <w:br/>
      </w:r>
      <w:r>
        <w:rPr>
          <w:rFonts w:ascii="Times New Roman"/>
          <w:b w:val="false"/>
          <w:i w:val="false"/>
          <w:color w:val="000000"/>
          <w:sz w:val="28"/>
        </w:rPr>
        <w:t>
</w:t>
      </w:r>
      <w:r>
        <w:rPr>
          <w:rFonts w:ascii="Times New Roman"/>
          <w:b w:val="false"/>
          <w:i w:val="false"/>
          <w:color w:val="000000"/>
          <w:sz w:val="28"/>
        </w:rPr>
        <w:t>
      16. Осы Регламенттің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 қосымшаларында</w:t>
      </w:r>
      <w:r>
        <w:rPr>
          <w:rFonts w:ascii="Times New Roman"/>
          <w:b w:val="false"/>
          <w:i w:val="false"/>
          <w:color w:val="000000"/>
          <w:sz w:val="28"/>
        </w:rPr>
        <w:t xml:space="preserve"> электрондық мемлекеттік қызмет көрсету нәтижесі берілуі тиіс нысандардың, бланкілер нысандары берілген.</w:t>
      </w:r>
      <w:r>
        <w:br/>
      </w:r>
      <w:r>
        <w:rPr>
          <w:rFonts w:ascii="Times New Roman"/>
          <w:b w:val="false"/>
          <w:i w:val="false"/>
          <w:color w:val="000000"/>
          <w:sz w:val="28"/>
        </w:rPr>
        <w:t>
</w:t>
      </w:r>
      <w:r>
        <w:rPr>
          <w:rFonts w:ascii="Times New Roman"/>
          <w:b w:val="false"/>
          <w:i w:val="false"/>
          <w:color w:val="000000"/>
          <w:sz w:val="28"/>
        </w:rPr>
        <w:t>
      17. Тұтынушыларға көрсетілетін электрондық мемлекеттік қызмет көрсету нәтижелері осы Регламенттің </w:t>
      </w:r>
      <w:r>
        <w:rPr>
          <w:rFonts w:ascii="Times New Roman"/>
          <w:b w:val="false"/>
          <w:i w:val="false"/>
          <w:color w:val="000000"/>
          <w:sz w:val="28"/>
        </w:rPr>
        <w:t>6 қосымшасына</w:t>
      </w:r>
      <w:r>
        <w:rPr>
          <w:rFonts w:ascii="Times New Roman"/>
          <w:b w:val="false"/>
          <w:i w:val="false"/>
          <w:color w:val="000000"/>
          <w:sz w:val="28"/>
        </w:rPr>
        <w:t xml:space="preserve"> сәйкес сапа көрсеткіштері мен қолжетімділікпен өлшенеді.</w:t>
      </w:r>
      <w:r>
        <w:br/>
      </w:r>
      <w:r>
        <w:rPr>
          <w:rFonts w:ascii="Times New Roman"/>
          <w:b w:val="false"/>
          <w:i w:val="false"/>
          <w:color w:val="000000"/>
          <w:sz w:val="28"/>
        </w:rPr>
        <w:t>
</w:t>
      </w:r>
      <w:r>
        <w:rPr>
          <w:rFonts w:ascii="Times New Roman"/>
          <w:b w:val="false"/>
          <w:i w:val="false"/>
          <w:color w:val="000000"/>
          <w:sz w:val="28"/>
        </w:rPr>
        <w:t>
      18. Тұтынушыларға электрондық мемлекеттік қызмет көрсету үдерісіне қойылатын талаптар:</w:t>
      </w:r>
      <w:r>
        <w:br/>
      </w:r>
      <w:r>
        <w:rPr>
          <w:rFonts w:ascii="Times New Roman"/>
          <w:b w:val="false"/>
          <w:i w:val="false"/>
          <w:color w:val="000000"/>
          <w:sz w:val="28"/>
        </w:rPr>
        <w:t>
      1) адамның конституциялық құқықтары мен бостандығын сақтау;</w:t>
      </w:r>
      <w:r>
        <w:br/>
      </w:r>
      <w:r>
        <w:rPr>
          <w:rFonts w:ascii="Times New Roman"/>
          <w:b w:val="false"/>
          <w:i w:val="false"/>
          <w:color w:val="000000"/>
          <w:sz w:val="28"/>
        </w:rPr>
        <w:t>
      2) қызметтік парызын орындауда заңдылықты сақтау;</w:t>
      </w:r>
      <w:r>
        <w:br/>
      </w:r>
      <w:r>
        <w:rPr>
          <w:rFonts w:ascii="Times New Roman"/>
          <w:b w:val="false"/>
          <w:i w:val="false"/>
          <w:color w:val="000000"/>
          <w:sz w:val="28"/>
        </w:rPr>
        <w:t>
      3) әдептілік;</w:t>
      </w:r>
      <w:r>
        <w:br/>
      </w:r>
      <w:r>
        <w:rPr>
          <w:rFonts w:ascii="Times New Roman"/>
          <w:b w:val="false"/>
          <w:i w:val="false"/>
          <w:color w:val="000000"/>
          <w:sz w:val="28"/>
        </w:rPr>
        <w:t>
      4) жан-жақты және толық ақпарат беру;</w:t>
      </w:r>
      <w:r>
        <w:br/>
      </w:r>
      <w:r>
        <w:rPr>
          <w:rFonts w:ascii="Times New Roman"/>
          <w:b w:val="false"/>
          <w:i w:val="false"/>
          <w:color w:val="000000"/>
          <w:sz w:val="28"/>
        </w:rPr>
        <w:t>
      5) жеке және заңды тұлғалардың құжаттарының құпиялылығы және оларды қорғау.</w:t>
      </w:r>
      <w:r>
        <w:br/>
      </w:r>
      <w:r>
        <w:rPr>
          <w:rFonts w:ascii="Times New Roman"/>
          <w:b w:val="false"/>
          <w:i w:val="false"/>
          <w:color w:val="000000"/>
          <w:sz w:val="28"/>
        </w:rPr>
        <w:t>
</w:t>
      </w:r>
      <w:r>
        <w:rPr>
          <w:rFonts w:ascii="Times New Roman"/>
          <w:b w:val="false"/>
          <w:i w:val="false"/>
          <w:color w:val="000000"/>
          <w:sz w:val="28"/>
        </w:rPr>
        <w:t>
      19. Электрондық мемлекеттік қызмет көрсетудің техникалық талаптары: Интернетке шығу, ЖСН/БСН болуы, ЭҮП авторизациялау, қолданушының ЭЦҚ болуы.</w:t>
      </w:r>
    </w:p>
    <w:bookmarkEnd w:id="7"/>
    <w:bookmarkStart w:name="z26" w:id="8"/>
    <w:p>
      <w:pPr>
        <w:spacing w:after="0"/>
        <w:ind w:left="0"/>
        <w:jc w:val="both"/>
      </w:pPr>
      <w:r>
        <w:rPr>
          <w:rFonts w:ascii="Times New Roman"/>
          <w:b w:val="false"/>
          <w:i w:val="false"/>
          <w:color w:val="000000"/>
          <w:sz w:val="28"/>
        </w:rPr>
        <w:t>
«Мұрағаттық анықтамалар беру»</w:t>
      </w:r>
      <w:r>
        <w:br/>
      </w:r>
      <w:r>
        <w:rPr>
          <w:rFonts w:ascii="Times New Roman"/>
          <w:b w:val="false"/>
          <w:i w:val="false"/>
          <w:color w:val="000000"/>
          <w:sz w:val="28"/>
        </w:rPr>
        <w:t>
электрондық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1 қосымша</w:t>
      </w:r>
    </w:p>
    <w:bookmarkEnd w:id="8"/>
    <w:p>
      <w:pPr>
        <w:spacing w:after="0"/>
        <w:ind w:left="0"/>
        <w:jc w:val="left"/>
      </w:pPr>
      <w:r>
        <w:rPr>
          <w:rFonts w:ascii="Times New Roman"/>
          <w:b/>
          <w:i w:val="false"/>
          <w:color w:val="000000"/>
        </w:rPr>
        <w:t xml:space="preserve"> 1-кесте. ЖАО арқылы жасалатын әрекеттерді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2468"/>
        <w:gridCol w:w="2258"/>
        <w:gridCol w:w="2069"/>
        <w:gridCol w:w="2867"/>
        <w:gridCol w:w="305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Негізгі үдерістің (жұмыстар барысының, ағынының) әрекеттері</w:t>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Әрекет (жұмыстар барысының, ағынының) №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ҚФБ, АЖ атауы</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(ЭҮШ)</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Әрекеттің (үдерістің, рәсімдеу</w:t>
            </w:r>
            <w:r>
              <w:br/>
            </w:r>
            <w:r>
              <w:rPr>
                <w:rFonts w:ascii="Times New Roman"/>
                <w:b w:val="false"/>
                <w:i w:val="false"/>
                <w:color w:val="000000"/>
                <w:sz w:val="20"/>
              </w:rPr>
              <w:t>
</w:t>
            </w:r>
            <w:r>
              <w:rPr>
                <w:rFonts w:ascii="Times New Roman"/>
                <w:b/>
                <w:i w:val="false"/>
                <w:color w:val="000000"/>
                <w:sz w:val="20"/>
              </w:rPr>
              <w:t>дің, операция</w:t>
            </w:r>
            <w:r>
              <w:br/>
            </w:r>
            <w:r>
              <w:rPr>
                <w:rFonts w:ascii="Times New Roman"/>
                <w:b w:val="false"/>
                <w:i w:val="false"/>
                <w:color w:val="000000"/>
                <w:sz w:val="20"/>
              </w:rPr>
              <w:t>
</w:t>
            </w:r>
            <w:r>
              <w:rPr>
                <w:rFonts w:ascii="Times New Roman"/>
                <w:b/>
                <w:i w:val="false"/>
                <w:color w:val="000000"/>
                <w:sz w:val="20"/>
              </w:rPr>
              <w:t>ның) атауы және олардың сипат</w:t>
            </w:r>
            <w:r>
              <w:br/>
            </w:r>
            <w:r>
              <w:rPr>
                <w:rFonts w:ascii="Times New Roman"/>
                <w:b w:val="false"/>
                <w:i w:val="false"/>
                <w:color w:val="000000"/>
                <w:sz w:val="20"/>
              </w:rPr>
              <w:t>
</w:t>
            </w:r>
            <w:r>
              <w:rPr>
                <w:rFonts w:ascii="Times New Roman"/>
                <w:b/>
                <w:i w:val="false"/>
                <w:color w:val="000000"/>
                <w:sz w:val="20"/>
              </w:rPr>
              <w:t xml:space="preserve">тамасы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w:t>
            </w:r>
            <w:r>
              <w:br/>
            </w:r>
            <w:r>
              <w:rPr>
                <w:rFonts w:ascii="Times New Roman"/>
                <w:b w:val="false"/>
                <w:i w:val="false"/>
                <w:color w:val="000000"/>
                <w:sz w:val="20"/>
              </w:rPr>
              <w:t>
шының өтініші мен құжат</w:t>
            </w:r>
            <w:r>
              <w:br/>
            </w:r>
            <w:r>
              <w:rPr>
                <w:rFonts w:ascii="Times New Roman"/>
                <w:b w:val="false"/>
                <w:i w:val="false"/>
                <w:color w:val="000000"/>
                <w:sz w:val="20"/>
              </w:rPr>
              <w:t>
тардың түпнұсқалығын тексеру, ЖАО АЖ-не деректерді енгізу.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w:t>
            </w:r>
            <w:r>
              <w:br/>
            </w:r>
            <w:r>
              <w:rPr>
                <w:rFonts w:ascii="Times New Roman"/>
                <w:b w:val="false"/>
                <w:i w:val="false"/>
                <w:color w:val="000000"/>
                <w:sz w:val="20"/>
              </w:rPr>
              <w:t>
керін жүйеде авторлан</w:t>
            </w:r>
            <w:r>
              <w:br/>
            </w:r>
            <w:r>
              <w:rPr>
                <w:rFonts w:ascii="Times New Roman"/>
                <w:b w:val="false"/>
                <w:i w:val="false"/>
                <w:color w:val="000000"/>
                <w:sz w:val="20"/>
              </w:rPr>
              <w:t>
дыру және электрон</w:t>
            </w:r>
            <w:r>
              <w:br/>
            </w:r>
            <w:r>
              <w:rPr>
                <w:rFonts w:ascii="Times New Roman"/>
                <w:b w:val="false"/>
                <w:i w:val="false"/>
                <w:color w:val="000000"/>
                <w:sz w:val="20"/>
              </w:rPr>
              <w:t>
дық мемлекет</w:t>
            </w:r>
            <w:r>
              <w:br/>
            </w:r>
            <w:r>
              <w:rPr>
                <w:rFonts w:ascii="Times New Roman"/>
                <w:b w:val="false"/>
                <w:i w:val="false"/>
                <w:color w:val="000000"/>
                <w:sz w:val="20"/>
              </w:rPr>
              <w:t xml:space="preserve">
тік қызмет көрсетуге сұраным нысанын толтыру.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 –нен ХҚКО АЖ –не сұраным мәртебесін ауыстыру туралы хабарлама бағыттау.</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Ағымдағы мәртебені көрсете отырып хабарлама жасау.</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Аяқталу нысаны (деректер, құжат, ұйымдық- басшылық ету шешімі)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пен қызметті алу үшін құжаттарды қабылдау.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сұранымды тіркеу.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Сұранымды бағыттау.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Түскендердің мәртебесін көрсету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Орындалу мерзімдері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Келесі әрекеттің нөмірі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2468"/>
        <w:gridCol w:w="2258"/>
        <w:gridCol w:w="2069"/>
        <w:gridCol w:w="2867"/>
        <w:gridCol w:w="305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Негізгі үдерістің (жұмыстар барысының, ағынының) әрекеттері</w:t>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Әрекет (жұмыстар барысының, ағынының) №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ҚФБ, АЖ атауы</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(ЭҮШ)</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АЖ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Әрекеттің (үдеріс</w:t>
            </w:r>
            <w:r>
              <w:br/>
            </w:r>
            <w:r>
              <w:rPr>
                <w:rFonts w:ascii="Times New Roman"/>
                <w:b w:val="false"/>
                <w:i w:val="false"/>
                <w:color w:val="000000"/>
                <w:sz w:val="20"/>
              </w:rPr>
              <w:t>
</w:t>
            </w:r>
            <w:r>
              <w:rPr>
                <w:rFonts w:ascii="Times New Roman"/>
                <w:b/>
                <w:i w:val="false"/>
                <w:color w:val="000000"/>
                <w:sz w:val="20"/>
              </w:rPr>
              <w:t>тің, рәсімдеу</w:t>
            </w:r>
            <w:r>
              <w:br/>
            </w:r>
            <w:r>
              <w:rPr>
                <w:rFonts w:ascii="Times New Roman"/>
                <w:b w:val="false"/>
                <w:i w:val="false"/>
                <w:color w:val="000000"/>
                <w:sz w:val="20"/>
              </w:rPr>
              <w:t>
</w:t>
            </w:r>
            <w:r>
              <w:rPr>
                <w:rFonts w:ascii="Times New Roman"/>
                <w:b/>
                <w:i w:val="false"/>
                <w:color w:val="000000"/>
                <w:sz w:val="20"/>
              </w:rPr>
              <w:t>дің, операция</w:t>
            </w:r>
            <w:r>
              <w:br/>
            </w:r>
            <w:r>
              <w:rPr>
                <w:rFonts w:ascii="Times New Roman"/>
                <w:b w:val="false"/>
                <w:i w:val="false"/>
                <w:color w:val="000000"/>
                <w:sz w:val="20"/>
              </w:rPr>
              <w:t>
</w:t>
            </w:r>
            <w:r>
              <w:rPr>
                <w:rFonts w:ascii="Times New Roman"/>
                <w:b/>
                <w:i w:val="false"/>
                <w:color w:val="000000"/>
                <w:sz w:val="20"/>
              </w:rPr>
              <w:t>ның) атауы және олардың сипат</w:t>
            </w:r>
            <w:r>
              <w:br/>
            </w:r>
            <w:r>
              <w:rPr>
                <w:rFonts w:ascii="Times New Roman"/>
                <w:b w:val="false"/>
                <w:i w:val="false"/>
                <w:color w:val="000000"/>
                <w:sz w:val="20"/>
              </w:rPr>
              <w:t>
</w:t>
            </w:r>
            <w:r>
              <w:rPr>
                <w:rFonts w:ascii="Times New Roman"/>
                <w:b/>
                <w:i w:val="false"/>
                <w:color w:val="000000"/>
                <w:sz w:val="20"/>
              </w:rPr>
              <w:t xml:space="preserve">тамасы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орындау. Қағаз және электрон</w:t>
            </w:r>
            <w:r>
              <w:br/>
            </w:r>
            <w:r>
              <w:rPr>
                <w:rFonts w:ascii="Times New Roman"/>
                <w:b w:val="false"/>
                <w:i w:val="false"/>
                <w:color w:val="000000"/>
                <w:sz w:val="20"/>
              </w:rPr>
              <w:t xml:space="preserve">
дық жеткізушілердегі деректер базасында мұрағаттық анықтама бойынша деректерді іздеу. Шешім қабылдау.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қалыптас</w:t>
            </w:r>
            <w:r>
              <w:br/>
            </w:r>
            <w:r>
              <w:rPr>
                <w:rFonts w:ascii="Times New Roman"/>
                <w:b w:val="false"/>
                <w:i w:val="false"/>
                <w:color w:val="000000"/>
                <w:sz w:val="20"/>
              </w:rPr>
              <w:t xml:space="preserve">
тыру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–не сұраным мәртебесін ауыстыру туралы хабарламаны бағыттау.</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мәртебесін көрсету</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Аяқталу нысаны (деректер, құжат, ұйымдық-</w:t>
            </w:r>
            <w:r>
              <w:br/>
            </w:r>
            <w:r>
              <w:rPr>
                <w:rFonts w:ascii="Times New Roman"/>
                <w:b w:val="false"/>
                <w:i w:val="false"/>
                <w:color w:val="000000"/>
                <w:sz w:val="20"/>
              </w:rPr>
              <w:t>
</w:t>
            </w:r>
            <w:r>
              <w:rPr>
                <w:rFonts w:ascii="Times New Roman"/>
                <w:b/>
                <w:i w:val="false"/>
                <w:color w:val="000000"/>
                <w:sz w:val="20"/>
              </w:rPr>
              <w:t>басшылық ету шешімі)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негіздел</w:t>
            </w:r>
            <w:r>
              <w:br/>
            </w:r>
            <w:r>
              <w:rPr>
                <w:rFonts w:ascii="Times New Roman"/>
                <w:b w:val="false"/>
                <w:i w:val="false"/>
                <w:color w:val="000000"/>
                <w:sz w:val="20"/>
              </w:rPr>
              <w:t xml:space="preserve">
ген бас тартуды қалыптастыру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жүйеде қалыптас</w:t>
            </w:r>
            <w:r>
              <w:br/>
            </w:r>
            <w:r>
              <w:rPr>
                <w:rFonts w:ascii="Times New Roman"/>
                <w:b w:val="false"/>
                <w:i w:val="false"/>
                <w:color w:val="000000"/>
                <w:sz w:val="20"/>
              </w:rPr>
              <w:t>
тыру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бағыттау.</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мәртебесін көрсету</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Орындалу мерзімі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15-тен 30 күнтіз</w:t>
            </w:r>
            <w:r>
              <w:br/>
            </w:r>
            <w:r>
              <w:rPr>
                <w:rFonts w:ascii="Times New Roman"/>
                <w:b w:val="false"/>
                <w:i w:val="false"/>
                <w:color w:val="000000"/>
                <w:sz w:val="20"/>
              </w:rPr>
              <w:t>
белік күнге дейін (ерекше жағдайда 6 айға дейін).</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Келесі әрекеттің нөмірі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2468"/>
        <w:gridCol w:w="2258"/>
        <w:gridCol w:w="2069"/>
        <w:gridCol w:w="2867"/>
        <w:gridCol w:w="305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Негізгі үдерістің (жұмыстар барысының, ағынының) әрекеттері</w:t>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Әрекет (жұмыстар барысының, ағынының) №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ҚФБ, АЖ атауы</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 (ЭҮАШ)</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АЖ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Әрекеттің (үдеріс</w:t>
            </w:r>
            <w:r>
              <w:br/>
            </w:r>
            <w:r>
              <w:rPr>
                <w:rFonts w:ascii="Times New Roman"/>
                <w:b w:val="false"/>
                <w:i w:val="false"/>
                <w:color w:val="000000"/>
                <w:sz w:val="20"/>
              </w:rPr>
              <w:t>
</w:t>
            </w:r>
            <w:r>
              <w:rPr>
                <w:rFonts w:ascii="Times New Roman"/>
                <w:b/>
                <w:i w:val="false"/>
                <w:color w:val="000000"/>
                <w:sz w:val="20"/>
              </w:rPr>
              <w:t>тің, рәсімдеу</w:t>
            </w:r>
            <w:r>
              <w:br/>
            </w:r>
            <w:r>
              <w:rPr>
                <w:rFonts w:ascii="Times New Roman"/>
                <w:b w:val="false"/>
                <w:i w:val="false"/>
                <w:color w:val="000000"/>
                <w:sz w:val="20"/>
              </w:rPr>
              <w:t>
</w:t>
            </w:r>
            <w:r>
              <w:rPr>
                <w:rFonts w:ascii="Times New Roman"/>
                <w:b/>
                <w:i w:val="false"/>
                <w:color w:val="000000"/>
                <w:sz w:val="20"/>
              </w:rPr>
              <w:t>дің, операция</w:t>
            </w:r>
            <w:r>
              <w:br/>
            </w:r>
            <w:r>
              <w:rPr>
                <w:rFonts w:ascii="Times New Roman"/>
                <w:b w:val="false"/>
                <w:i w:val="false"/>
                <w:color w:val="000000"/>
                <w:sz w:val="20"/>
              </w:rPr>
              <w:t>
</w:t>
            </w:r>
            <w:r>
              <w:rPr>
                <w:rFonts w:ascii="Times New Roman"/>
                <w:b/>
                <w:i w:val="false"/>
                <w:color w:val="000000"/>
                <w:sz w:val="20"/>
              </w:rPr>
              <w:t>ның) атауы және олардың сипатта</w:t>
            </w:r>
            <w:r>
              <w:br/>
            </w:r>
            <w:r>
              <w:rPr>
                <w:rFonts w:ascii="Times New Roman"/>
                <w:b w:val="false"/>
                <w:i w:val="false"/>
                <w:color w:val="000000"/>
                <w:sz w:val="20"/>
              </w:rPr>
              <w:t>
</w:t>
            </w:r>
            <w:r>
              <w:rPr>
                <w:rFonts w:ascii="Times New Roman"/>
                <w:b/>
                <w:i w:val="false"/>
                <w:color w:val="000000"/>
                <w:sz w:val="20"/>
              </w:rPr>
              <w:t xml:space="preserve">масы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құру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құжатына ЖАО қызметке</w:t>
            </w:r>
            <w:r>
              <w:br/>
            </w:r>
            <w:r>
              <w:rPr>
                <w:rFonts w:ascii="Times New Roman"/>
                <w:b w:val="false"/>
                <w:i w:val="false"/>
                <w:color w:val="000000"/>
                <w:sz w:val="20"/>
              </w:rPr>
              <w:t>
рінің ЭЦҚ қоюы. ХҚКО АЖ-де қызмет көрсету мәртебесінің ауысуы туралы хабарлама қалыптас</w:t>
            </w:r>
            <w:r>
              <w:br/>
            </w:r>
            <w:r>
              <w:rPr>
                <w:rFonts w:ascii="Times New Roman"/>
                <w:b w:val="false"/>
                <w:i w:val="false"/>
                <w:color w:val="000000"/>
                <w:sz w:val="20"/>
              </w:rPr>
              <w:t xml:space="preserve">
тыру.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АЖ-не мәртебесінің ауысуы туралы хабарламаны бағыттау.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көрсетудің аяқталғаны туралы  хабарламаның көрінісі.</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Аяқталу нысаны (деректер, құжат, ұйымдық-</w:t>
            </w:r>
            <w:r>
              <w:br/>
            </w:r>
            <w:r>
              <w:rPr>
                <w:rFonts w:ascii="Times New Roman"/>
                <w:b w:val="false"/>
                <w:i w:val="false"/>
                <w:color w:val="000000"/>
                <w:sz w:val="20"/>
              </w:rPr>
              <w:t>
</w:t>
            </w:r>
            <w:r>
              <w:rPr>
                <w:rFonts w:ascii="Times New Roman"/>
                <w:b/>
                <w:i w:val="false"/>
                <w:color w:val="000000"/>
                <w:sz w:val="20"/>
              </w:rPr>
              <w:t>басшылық ету шешімі)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қызметкерінің қолдан қолға немесе тұтынушы</w:t>
            </w:r>
            <w:r>
              <w:br/>
            </w:r>
            <w:r>
              <w:rPr>
                <w:rFonts w:ascii="Times New Roman"/>
                <w:b w:val="false"/>
                <w:i w:val="false"/>
                <w:color w:val="000000"/>
                <w:sz w:val="20"/>
              </w:rPr>
              <w:t>
ның элект</w:t>
            </w:r>
            <w:r>
              <w:br/>
            </w:r>
            <w:r>
              <w:rPr>
                <w:rFonts w:ascii="Times New Roman"/>
                <w:b w:val="false"/>
                <w:i w:val="false"/>
                <w:color w:val="000000"/>
                <w:sz w:val="20"/>
              </w:rPr>
              <w:t>
рондық поштасы арқылы электрон</w:t>
            </w:r>
            <w:r>
              <w:br/>
            </w:r>
            <w:r>
              <w:rPr>
                <w:rFonts w:ascii="Times New Roman"/>
                <w:b w:val="false"/>
                <w:i w:val="false"/>
                <w:color w:val="000000"/>
                <w:sz w:val="20"/>
              </w:rPr>
              <w:t>
дық мемлекет</w:t>
            </w:r>
            <w:r>
              <w:br/>
            </w:r>
            <w:r>
              <w:rPr>
                <w:rFonts w:ascii="Times New Roman"/>
                <w:b w:val="false"/>
                <w:i w:val="false"/>
                <w:color w:val="000000"/>
                <w:sz w:val="20"/>
              </w:rPr>
              <w:t>
тік қызмет нәтижесін беру.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құжатына ЖАО қызметкерінің ЭЦҚ қоюы. ХҚКО АЖ-не мәртебесінің өзгеруі туралы хабарлама жіберу.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Бағыттау.</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Орындаудың аяқталу мәртебесінің көрінісі және шығыс құжатын беру.</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Орындалу мерзімі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тен 30 күнтіз</w:t>
            </w:r>
            <w:r>
              <w:br/>
            </w:r>
            <w:r>
              <w:rPr>
                <w:rFonts w:ascii="Times New Roman"/>
                <w:b w:val="false"/>
                <w:i w:val="false"/>
                <w:color w:val="000000"/>
                <w:sz w:val="20"/>
              </w:rPr>
              <w:t>
белік күнге дейін</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Келесі әрекеттің нөмірі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2-кесте. ХҚКО арқылы жасалатын әрекеттерді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
        <w:gridCol w:w="2679"/>
        <w:gridCol w:w="2277"/>
        <w:gridCol w:w="2087"/>
        <w:gridCol w:w="2023"/>
        <w:gridCol w:w="2151"/>
        <w:gridCol w:w="1686"/>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Негізгі үдерістің (жұмыстар барысының, ағынының) әрекеттері</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Әрекет (жұмыстар барысының, ағынының) №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ҚФБ, АЖ</w:t>
            </w:r>
          </w:p>
          <w:p>
            <w:pPr>
              <w:spacing w:after="20"/>
              <w:ind w:left="20"/>
              <w:jc w:val="both"/>
            </w:pPr>
            <w:r>
              <w:rPr>
                <w:rFonts w:ascii="Times New Roman"/>
                <w:b/>
                <w:i w:val="false"/>
                <w:color w:val="000000"/>
                <w:sz w:val="20"/>
              </w:rPr>
              <w:t>атауы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(ЭҮШ)</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АЖ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Әрекеттің (үдерістің, рәсімдеу</w:t>
            </w:r>
            <w:r>
              <w:br/>
            </w:r>
            <w:r>
              <w:rPr>
                <w:rFonts w:ascii="Times New Roman"/>
                <w:b w:val="false"/>
                <w:i w:val="false"/>
                <w:color w:val="000000"/>
                <w:sz w:val="20"/>
              </w:rPr>
              <w:t>
</w:t>
            </w:r>
            <w:r>
              <w:rPr>
                <w:rFonts w:ascii="Times New Roman"/>
                <w:b/>
                <w:i w:val="false"/>
                <w:color w:val="000000"/>
                <w:sz w:val="20"/>
              </w:rPr>
              <w:t>дің, операция</w:t>
            </w:r>
            <w:r>
              <w:br/>
            </w:r>
            <w:r>
              <w:rPr>
                <w:rFonts w:ascii="Times New Roman"/>
                <w:b w:val="false"/>
                <w:i w:val="false"/>
                <w:color w:val="000000"/>
                <w:sz w:val="20"/>
              </w:rPr>
              <w:t>
</w:t>
            </w:r>
            <w:r>
              <w:rPr>
                <w:rFonts w:ascii="Times New Roman"/>
                <w:b/>
                <w:i w:val="false"/>
                <w:color w:val="000000"/>
                <w:sz w:val="20"/>
              </w:rPr>
              <w:t xml:space="preserve">ның) атауы және олардың сипаттамасы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ның өтініші мен құжатта</w:t>
            </w:r>
            <w:r>
              <w:br/>
            </w:r>
            <w:r>
              <w:rPr>
                <w:rFonts w:ascii="Times New Roman"/>
                <w:b w:val="false"/>
                <w:i w:val="false"/>
                <w:color w:val="000000"/>
                <w:sz w:val="20"/>
              </w:rPr>
              <w:t>
рының түпнұсқалығын тексеру. ХҚКО АЖ-не деректерді енгізу.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қызметке</w:t>
            </w:r>
            <w:r>
              <w:br/>
            </w:r>
            <w:r>
              <w:rPr>
                <w:rFonts w:ascii="Times New Roman"/>
                <w:b w:val="false"/>
                <w:i w:val="false"/>
                <w:color w:val="000000"/>
                <w:sz w:val="20"/>
              </w:rPr>
              <w:t>
рін жүйеде авториза</w:t>
            </w:r>
            <w:r>
              <w:br/>
            </w:r>
            <w:r>
              <w:rPr>
                <w:rFonts w:ascii="Times New Roman"/>
                <w:b w:val="false"/>
                <w:i w:val="false"/>
                <w:color w:val="000000"/>
                <w:sz w:val="20"/>
              </w:rPr>
              <w:t>
циялау және электрон</w:t>
            </w:r>
            <w:r>
              <w:br/>
            </w:r>
            <w:r>
              <w:rPr>
                <w:rFonts w:ascii="Times New Roman"/>
                <w:b w:val="false"/>
                <w:i w:val="false"/>
                <w:color w:val="000000"/>
                <w:sz w:val="20"/>
              </w:rPr>
              <w:t>
дық мемлекет</w:t>
            </w:r>
            <w:r>
              <w:br/>
            </w:r>
            <w:r>
              <w:rPr>
                <w:rFonts w:ascii="Times New Roman"/>
                <w:b w:val="false"/>
                <w:i w:val="false"/>
                <w:color w:val="000000"/>
                <w:sz w:val="20"/>
              </w:rPr>
              <w:t xml:space="preserve">
тік қызмет көрсетуге сұраным нысанын толтыру.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АЖ-нен  ЖАО АЖ-не сұранымды</w:t>
            </w:r>
            <w:r>
              <w:br/>
            </w:r>
            <w:r>
              <w:rPr>
                <w:rFonts w:ascii="Times New Roman"/>
                <w:b w:val="false"/>
                <w:i w:val="false"/>
                <w:color w:val="000000"/>
                <w:sz w:val="20"/>
              </w:rPr>
              <w:t xml:space="preserve">
бағыттау.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орындауға жіберу.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 тексеру, жұмысқа өтініш</w:t>
            </w:r>
            <w:r>
              <w:br/>
            </w:r>
            <w:r>
              <w:rPr>
                <w:rFonts w:ascii="Times New Roman"/>
                <w:b w:val="false"/>
                <w:i w:val="false"/>
                <w:color w:val="000000"/>
                <w:sz w:val="20"/>
              </w:rPr>
              <w:t>
ті қабыл</w:t>
            </w:r>
            <w:r>
              <w:br/>
            </w:r>
            <w:r>
              <w:rPr>
                <w:rFonts w:ascii="Times New Roman"/>
                <w:b w:val="false"/>
                <w:i w:val="false"/>
                <w:color w:val="000000"/>
                <w:sz w:val="20"/>
              </w:rPr>
              <w:t xml:space="preserve">
дау.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Аяқталу нысаны (деректер, құжат, ұйымдық-</w:t>
            </w:r>
            <w:r>
              <w:br/>
            </w:r>
            <w:r>
              <w:rPr>
                <w:rFonts w:ascii="Times New Roman"/>
                <w:b w:val="false"/>
                <w:i w:val="false"/>
                <w:color w:val="000000"/>
                <w:sz w:val="20"/>
              </w:rPr>
              <w:t>
</w:t>
            </w:r>
            <w:r>
              <w:rPr>
                <w:rFonts w:ascii="Times New Roman"/>
                <w:b/>
                <w:i w:val="false"/>
                <w:color w:val="000000"/>
                <w:sz w:val="20"/>
              </w:rPr>
              <w:t>басшылық ету шешімі)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алуға өтініштер мен құжаттарды қабылдау.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жүйеде сұранымды тіркеу.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бағыттау.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ХҚКО-нан ЖАО АЖ-не түсетін мәртебеде өтініштің көрінісі.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сұранымды қабыл</w:t>
            </w:r>
            <w:r>
              <w:br/>
            </w:r>
            <w:r>
              <w:rPr>
                <w:rFonts w:ascii="Times New Roman"/>
                <w:b w:val="false"/>
                <w:i w:val="false"/>
                <w:color w:val="000000"/>
                <w:sz w:val="20"/>
              </w:rPr>
              <w:t>
дау.</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Орындалу мерзімі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Келесі әрекеттің нөмірі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2488"/>
        <w:gridCol w:w="2277"/>
        <w:gridCol w:w="2087"/>
        <w:gridCol w:w="2087"/>
        <w:gridCol w:w="2087"/>
        <w:gridCol w:w="1686"/>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Негізгі үдерістің (жұмыстар барысының, ағынының) әрекеттері</w:t>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Әрекет (жұмыстар барысының, ағынының) №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ҚФБ, АЖ атауы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АЖ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(ЭҮШ)</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Әрекеттің (үдерістің, рәсімдеудің, операцияның) атауы және олардың сипаттамасы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орындау.</w:t>
            </w:r>
          </w:p>
          <w:p>
            <w:pPr>
              <w:spacing w:after="20"/>
              <w:ind w:left="20"/>
              <w:jc w:val="both"/>
            </w:pPr>
            <w:r>
              <w:rPr>
                <w:rFonts w:ascii="Times New Roman"/>
                <w:b w:val="false"/>
                <w:i w:val="false"/>
                <w:color w:val="000000"/>
                <w:sz w:val="20"/>
              </w:rPr>
              <w:t xml:space="preserve">Бар деректердің қағаз және электрондық жеткізушілерінде мұрағаттық анықтама бойынша деректерді іздеу.  Шешім қабылдау.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қалыптастыру.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АЖ-де мәртебесі ауысуы туралы хабарламаны</w:t>
            </w:r>
          </w:p>
          <w:p>
            <w:pPr>
              <w:spacing w:after="20"/>
              <w:ind w:left="20"/>
              <w:jc w:val="both"/>
            </w:pPr>
            <w:r>
              <w:rPr>
                <w:rFonts w:ascii="Times New Roman"/>
                <w:b w:val="false"/>
                <w:i w:val="false"/>
                <w:color w:val="000000"/>
                <w:sz w:val="20"/>
              </w:rPr>
              <w:t>бағыттау.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мәртебе көрінісі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Аяқталу нысаны </w:t>
            </w:r>
          </w:p>
          <w:p>
            <w:pPr>
              <w:spacing w:after="20"/>
              <w:ind w:left="20"/>
              <w:jc w:val="both"/>
            </w:pPr>
            <w:r>
              <w:rPr>
                <w:rFonts w:ascii="Times New Roman"/>
                <w:b/>
                <w:i w:val="false"/>
                <w:color w:val="000000"/>
                <w:sz w:val="20"/>
              </w:rPr>
              <w:t>(деректер, құжат, ұйымдық-басшылық ету шешімі)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 немесе негізделген </w:t>
            </w:r>
          </w:p>
          <w:p>
            <w:pPr>
              <w:spacing w:after="20"/>
              <w:ind w:left="20"/>
              <w:jc w:val="both"/>
            </w:pPr>
            <w:r>
              <w:rPr>
                <w:rFonts w:ascii="Times New Roman"/>
                <w:b w:val="false"/>
                <w:i w:val="false"/>
                <w:color w:val="000000"/>
                <w:sz w:val="20"/>
              </w:rPr>
              <w:t>бас тартуды қалыптастыру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құжатын қалыптастыру.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бағыттау.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мәртебе көрінісі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Орындалу мерзімі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тен 30 күнтіз</w:t>
            </w:r>
            <w:r>
              <w:br/>
            </w:r>
            <w:r>
              <w:rPr>
                <w:rFonts w:ascii="Times New Roman"/>
                <w:b w:val="false"/>
                <w:i w:val="false"/>
                <w:color w:val="000000"/>
                <w:sz w:val="20"/>
              </w:rPr>
              <w:t>
белік күнге дейін (ерекше жағдайда 6 айға дейін).</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Келесі әрекеттің нөмірі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Негізгі үдерістің (жұмыстар барысының, ағынының) әрекеттері</w:t>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Әрекет (жұмыстар барысының, ағынының) №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ҚФБ, АЖ атауы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АЖ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 (ЭҮАШ)</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Әрекеттің (үдеріс</w:t>
            </w:r>
            <w:r>
              <w:br/>
            </w:r>
            <w:r>
              <w:rPr>
                <w:rFonts w:ascii="Times New Roman"/>
                <w:b w:val="false"/>
                <w:i w:val="false"/>
                <w:color w:val="000000"/>
                <w:sz w:val="20"/>
              </w:rPr>
              <w:t>
</w:t>
            </w:r>
            <w:r>
              <w:rPr>
                <w:rFonts w:ascii="Times New Roman"/>
                <w:b/>
                <w:i w:val="false"/>
                <w:color w:val="000000"/>
                <w:sz w:val="20"/>
              </w:rPr>
              <w:t>тің, рәсімдеу</w:t>
            </w:r>
            <w:r>
              <w:br/>
            </w:r>
            <w:r>
              <w:rPr>
                <w:rFonts w:ascii="Times New Roman"/>
                <w:b w:val="false"/>
                <w:i w:val="false"/>
                <w:color w:val="000000"/>
                <w:sz w:val="20"/>
              </w:rPr>
              <w:t>
</w:t>
            </w:r>
            <w:r>
              <w:rPr>
                <w:rFonts w:ascii="Times New Roman"/>
                <w:b/>
                <w:i w:val="false"/>
                <w:color w:val="000000"/>
                <w:sz w:val="20"/>
              </w:rPr>
              <w:t>дің, операция</w:t>
            </w:r>
            <w:r>
              <w:br/>
            </w:r>
            <w:r>
              <w:rPr>
                <w:rFonts w:ascii="Times New Roman"/>
                <w:b w:val="false"/>
                <w:i w:val="false"/>
                <w:color w:val="000000"/>
                <w:sz w:val="20"/>
              </w:rPr>
              <w:t>
</w:t>
            </w:r>
            <w:r>
              <w:rPr>
                <w:rFonts w:ascii="Times New Roman"/>
                <w:b/>
                <w:i w:val="false"/>
                <w:color w:val="000000"/>
                <w:sz w:val="20"/>
              </w:rPr>
              <w:t>ның) атауы және олардың сипатта</w:t>
            </w:r>
            <w:r>
              <w:br/>
            </w:r>
            <w:r>
              <w:rPr>
                <w:rFonts w:ascii="Times New Roman"/>
                <w:b w:val="false"/>
                <w:i w:val="false"/>
                <w:color w:val="000000"/>
                <w:sz w:val="20"/>
              </w:rPr>
              <w:t>
</w:t>
            </w:r>
            <w:r>
              <w:rPr>
                <w:rFonts w:ascii="Times New Roman"/>
                <w:b/>
                <w:i w:val="false"/>
                <w:color w:val="000000"/>
                <w:sz w:val="20"/>
              </w:rPr>
              <w:t xml:space="preserve">масы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құру.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w:t>
            </w:r>
            <w:r>
              <w:br/>
            </w:r>
            <w:r>
              <w:rPr>
                <w:rFonts w:ascii="Times New Roman"/>
                <w:b w:val="false"/>
                <w:i w:val="false"/>
                <w:color w:val="000000"/>
                <w:sz w:val="20"/>
              </w:rPr>
              <w:t>
керінің шығыс құжатына ЭЦҚ қоюы. ХҚКО АЖ-не қызмет көрсету мәртебе</w:t>
            </w:r>
            <w:r>
              <w:br/>
            </w:r>
            <w:r>
              <w:rPr>
                <w:rFonts w:ascii="Times New Roman"/>
                <w:b w:val="false"/>
                <w:i w:val="false"/>
                <w:color w:val="000000"/>
                <w:sz w:val="20"/>
              </w:rPr>
              <w:t>
сін ауыстыру туралы хабарлама қалыптас</w:t>
            </w:r>
            <w:r>
              <w:br/>
            </w:r>
            <w:r>
              <w:rPr>
                <w:rFonts w:ascii="Times New Roman"/>
                <w:b w:val="false"/>
                <w:i w:val="false"/>
                <w:color w:val="000000"/>
                <w:sz w:val="20"/>
              </w:rPr>
              <w:t>
тыру.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АЖ-не мәртебесінің ауысуы туралы  хабарлама бағыттау.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көрсетуді аяқтау туралы хабарлама көрінісі.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қызмет</w:t>
            </w:r>
            <w:r>
              <w:br/>
            </w:r>
            <w:r>
              <w:rPr>
                <w:rFonts w:ascii="Times New Roman"/>
                <w:b w:val="false"/>
                <w:i w:val="false"/>
                <w:color w:val="000000"/>
                <w:sz w:val="20"/>
              </w:rPr>
              <w:t>
кері қолдан қолға немесе тұтыну</w:t>
            </w:r>
            <w:r>
              <w:br/>
            </w:r>
            <w:r>
              <w:rPr>
                <w:rFonts w:ascii="Times New Roman"/>
                <w:b w:val="false"/>
                <w:i w:val="false"/>
                <w:color w:val="000000"/>
                <w:sz w:val="20"/>
              </w:rPr>
              <w:t>
шының элек</w:t>
            </w:r>
            <w:r>
              <w:br/>
            </w:r>
            <w:r>
              <w:rPr>
                <w:rFonts w:ascii="Times New Roman"/>
                <w:b w:val="false"/>
                <w:i w:val="false"/>
                <w:color w:val="000000"/>
                <w:sz w:val="20"/>
              </w:rPr>
              <w:t>
трондық поштасы арқылы элек</w:t>
            </w:r>
            <w:r>
              <w:br/>
            </w:r>
            <w:r>
              <w:rPr>
                <w:rFonts w:ascii="Times New Roman"/>
                <w:b w:val="false"/>
                <w:i w:val="false"/>
                <w:color w:val="000000"/>
                <w:sz w:val="20"/>
              </w:rPr>
              <w:t>
трондық мемле</w:t>
            </w:r>
            <w:r>
              <w:br/>
            </w:r>
            <w:r>
              <w:rPr>
                <w:rFonts w:ascii="Times New Roman"/>
                <w:b w:val="false"/>
                <w:i w:val="false"/>
                <w:color w:val="000000"/>
                <w:sz w:val="20"/>
              </w:rPr>
              <w:t>
кеттік қызмет нәтиже</w:t>
            </w:r>
            <w:r>
              <w:br/>
            </w:r>
            <w:r>
              <w:rPr>
                <w:rFonts w:ascii="Times New Roman"/>
                <w:b w:val="false"/>
                <w:i w:val="false"/>
                <w:color w:val="000000"/>
                <w:sz w:val="20"/>
              </w:rPr>
              <w:t>
сін беру.</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Аяқталу нысаны (деректер, құжат, ұйымдық-</w:t>
            </w:r>
            <w:r>
              <w:br/>
            </w:r>
            <w:r>
              <w:rPr>
                <w:rFonts w:ascii="Times New Roman"/>
                <w:b w:val="false"/>
                <w:i w:val="false"/>
                <w:color w:val="000000"/>
                <w:sz w:val="20"/>
              </w:rPr>
              <w:t>
</w:t>
            </w:r>
            <w:r>
              <w:rPr>
                <w:rFonts w:ascii="Times New Roman"/>
                <w:b/>
                <w:i w:val="false"/>
                <w:color w:val="000000"/>
                <w:sz w:val="20"/>
              </w:rPr>
              <w:t>басшылық ету шешімі)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ХҚКО-на қол қойылған шығыс құжатты беру.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аяқтал</w:t>
            </w:r>
            <w:r>
              <w:br/>
            </w:r>
            <w:r>
              <w:rPr>
                <w:rFonts w:ascii="Times New Roman"/>
                <w:b w:val="false"/>
                <w:i w:val="false"/>
                <w:color w:val="000000"/>
                <w:sz w:val="20"/>
              </w:rPr>
              <w:t>
ғаны туралы ХҚКО АЖ-не хабарлама беру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Орындауды аяқтау мәртебесінің көрінісі.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көрсетудің нәтиже</w:t>
            </w:r>
            <w:r>
              <w:br/>
            </w:r>
            <w:r>
              <w:rPr>
                <w:rFonts w:ascii="Times New Roman"/>
                <w:b w:val="false"/>
                <w:i w:val="false"/>
                <w:color w:val="000000"/>
                <w:sz w:val="20"/>
              </w:rPr>
              <w:t>
сін беру</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Орындалу мерзімі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тан артық емес.</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Келесі іс-әрекет</w:t>
            </w:r>
            <w:r>
              <w:br/>
            </w:r>
            <w:r>
              <w:rPr>
                <w:rFonts w:ascii="Times New Roman"/>
                <w:b w:val="false"/>
                <w:i w:val="false"/>
                <w:color w:val="000000"/>
                <w:sz w:val="20"/>
              </w:rPr>
              <w:t>
</w:t>
            </w:r>
            <w:r>
              <w:rPr>
                <w:rFonts w:ascii="Times New Roman"/>
                <w:b/>
                <w:i w:val="false"/>
                <w:color w:val="000000"/>
                <w:sz w:val="20"/>
              </w:rPr>
              <w:t>тің нөмірі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3-кесте. ЭҮП арқылы жасалатын әрекеттерді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2488"/>
        <w:gridCol w:w="2277"/>
        <w:gridCol w:w="2087"/>
        <w:gridCol w:w="2087"/>
        <w:gridCol w:w="2087"/>
        <w:gridCol w:w="1686"/>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Негізгі үдерістің (жұмыстар барысының, ағынының) әрекеттері</w:t>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Әрекет (жұмыстар барысының, ағынының) №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ҚФБ, АЖ атауы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(ЭҮШ)</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Әрекеттің (үдеріс</w:t>
            </w:r>
            <w:r>
              <w:br/>
            </w:r>
            <w:r>
              <w:rPr>
                <w:rFonts w:ascii="Times New Roman"/>
                <w:b w:val="false"/>
                <w:i w:val="false"/>
                <w:color w:val="000000"/>
                <w:sz w:val="20"/>
              </w:rPr>
              <w:t>
</w:t>
            </w:r>
            <w:r>
              <w:rPr>
                <w:rFonts w:ascii="Times New Roman"/>
                <w:b/>
                <w:i w:val="false"/>
                <w:color w:val="000000"/>
                <w:sz w:val="20"/>
              </w:rPr>
              <w:t>тің, рәсімдеу</w:t>
            </w:r>
            <w:r>
              <w:br/>
            </w:r>
            <w:r>
              <w:rPr>
                <w:rFonts w:ascii="Times New Roman"/>
                <w:b w:val="false"/>
                <w:i w:val="false"/>
                <w:color w:val="000000"/>
                <w:sz w:val="20"/>
              </w:rPr>
              <w:t>
</w:t>
            </w:r>
            <w:r>
              <w:rPr>
                <w:rFonts w:ascii="Times New Roman"/>
                <w:b/>
                <w:i w:val="false"/>
                <w:color w:val="000000"/>
                <w:sz w:val="20"/>
              </w:rPr>
              <w:t>дің, опера</w:t>
            </w:r>
            <w:r>
              <w:br/>
            </w:r>
            <w:r>
              <w:rPr>
                <w:rFonts w:ascii="Times New Roman"/>
                <w:b w:val="false"/>
                <w:i w:val="false"/>
                <w:color w:val="000000"/>
                <w:sz w:val="20"/>
              </w:rPr>
              <w:t>
</w:t>
            </w:r>
            <w:r>
              <w:rPr>
                <w:rFonts w:ascii="Times New Roman"/>
                <w:b/>
                <w:i w:val="false"/>
                <w:color w:val="000000"/>
                <w:sz w:val="20"/>
              </w:rPr>
              <w:t>цияның) атауы және олардың сипатта</w:t>
            </w:r>
            <w:r>
              <w:br/>
            </w:r>
            <w:r>
              <w:rPr>
                <w:rFonts w:ascii="Times New Roman"/>
                <w:b w:val="false"/>
                <w:i w:val="false"/>
                <w:color w:val="000000"/>
                <w:sz w:val="20"/>
              </w:rPr>
              <w:t>
</w:t>
            </w:r>
            <w:r>
              <w:rPr>
                <w:rFonts w:ascii="Times New Roman"/>
                <w:b/>
                <w:i w:val="false"/>
                <w:color w:val="000000"/>
                <w:sz w:val="20"/>
              </w:rPr>
              <w:t xml:space="preserve">масы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ЭҮП-на тұтынушыны авториза</w:t>
            </w:r>
            <w:r>
              <w:br/>
            </w:r>
            <w:r>
              <w:rPr>
                <w:rFonts w:ascii="Times New Roman"/>
                <w:b w:val="false"/>
                <w:i w:val="false"/>
                <w:color w:val="000000"/>
                <w:sz w:val="20"/>
              </w:rPr>
              <w:t>
циялау, сұраным нысанын толтыру. Электрон</w:t>
            </w:r>
            <w:r>
              <w:br/>
            </w:r>
            <w:r>
              <w:rPr>
                <w:rFonts w:ascii="Times New Roman"/>
                <w:b w:val="false"/>
                <w:i w:val="false"/>
                <w:color w:val="000000"/>
                <w:sz w:val="20"/>
              </w:rPr>
              <w:t>
дық мемле</w:t>
            </w:r>
            <w:r>
              <w:br/>
            </w:r>
            <w:r>
              <w:rPr>
                <w:rFonts w:ascii="Times New Roman"/>
                <w:b w:val="false"/>
                <w:i w:val="false"/>
                <w:color w:val="000000"/>
                <w:sz w:val="20"/>
              </w:rPr>
              <w:t>
кеттік қызметті алу үшін енгізілген деректер</w:t>
            </w:r>
            <w:r>
              <w:br/>
            </w:r>
            <w:r>
              <w:rPr>
                <w:rFonts w:ascii="Times New Roman"/>
                <w:b w:val="false"/>
                <w:i w:val="false"/>
                <w:color w:val="000000"/>
                <w:sz w:val="20"/>
              </w:rPr>
              <w:t xml:space="preserve">
дің дұрыстығын тексеру.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АЖ-не сұранымды және ХҚКО АЖ-не хабарла</w:t>
            </w:r>
            <w:r>
              <w:br/>
            </w:r>
            <w:r>
              <w:rPr>
                <w:rFonts w:ascii="Times New Roman"/>
                <w:b w:val="false"/>
                <w:i w:val="false"/>
                <w:color w:val="000000"/>
                <w:sz w:val="20"/>
              </w:rPr>
              <w:t>
маны бағыттау (түзетіл</w:t>
            </w:r>
            <w:r>
              <w:br/>
            </w:r>
            <w:r>
              <w:rPr>
                <w:rFonts w:ascii="Times New Roman"/>
                <w:b w:val="false"/>
                <w:i w:val="false"/>
                <w:color w:val="000000"/>
                <w:sz w:val="20"/>
              </w:rPr>
              <w:t>
ген және енгізіл</w:t>
            </w:r>
            <w:r>
              <w:br/>
            </w:r>
            <w:r>
              <w:rPr>
                <w:rFonts w:ascii="Times New Roman"/>
                <w:b w:val="false"/>
                <w:i w:val="false"/>
                <w:color w:val="000000"/>
                <w:sz w:val="20"/>
              </w:rPr>
              <w:t>
ген деректер кезінде).</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нөмірді беру және  түскен мәртебе</w:t>
            </w:r>
            <w:r>
              <w:br/>
            </w:r>
            <w:r>
              <w:rPr>
                <w:rFonts w:ascii="Times New Roman"/>
                <w:b w:val="false"/>
                <w:i w:val="false"/>
                <w:color w:val="000000"/>
                <w:sz w:val="20"/>
              </w:rPr>
              <w:t>
сінде көрінісі (түзетіл</w:t>
            </w:r>
            <w:r>
              <w:br/>
            </w:r>
            <w:r>
              <w:rPr>
                <w:rFonts w:ascii="Times New Roman"/>
                <w:b w:val="false"/>
                <w:i w:val="false"/>
                <w:color w:val="000000"/>
                <w:sz w:val="20"/>
              </w:rPr>
              <w:t>
ген және енгізіл</w:t>
            </w:r>
            <w:r>
              <w:br/>
            </w:r>
            <w:r>
              <w:rPr>
                <w:rFonts w:ascii="Times New Roman"/>
                <w:b w:val="false"/>
                <w:i w:val="false"/>
                <w:color w:val="000000"/>
                <w:sz w:val="20"/>
              </w:rPr>
              <w:t>
ген деректер кезінде).</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ЭҮП-нан ХҚКО АЖ-не түсу мәртебе</w:t>
            </w:r>
            <w:r>
              <w:br/>
            </w:r>
            <w:r>
              <w:rPr>
                <w:rFonts w:ascii="Times New Roman"/>
                <w:b w:val="false"/>
                <w:i w:val="false"/>
                <w:color w:val="000000"/>
                <w:sz w:val="20"/>
              </w:rPr>
              <w:t>
сін көрсету (түзетіл</w:t>
            </w:r>
            <w:r>
              <w:br/>
            </w:r>
            <w:r>
              <w:rPr>
                <w:rFonts w:ascii="Times New Roman"/>
                <w:b w:val="false"/>
                <w:i w:val="false"/>
                <w:color w:val="000000"/>
                <w:sz w:val="20"/>
              </w:rPr>
              <w:t>
ген және енгізіл</w:t>
            </w:r>
            <w:r>
              <w:br/>
            </w:r>
            <w:r>
              <w:rPr>
                <w:rFonts w:ascii="Times New Roman"/>
                <w:b w:val="false"/>
                <w:i w:val="false"/>
                <w:color w:val="000000"/>
                <w:sz w:val="20"/>
              </w:rPr>
              <w:t>
ген деректер кезінде).</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w:t>
            </w:r>
            <w:r>
              <w:br/>
            </w:r>
            <w:r>
              <w:rPr>
                <w:rFonts w:ascii="Times New Roman"/>
                <w:b w:val="false"/>
                <w:i w:val="false"/>
                <w:color w:val="000000"/>
                <w:sz w:val="20"/>
              </w:rPr>
              <w:t>
ті орындауға қабыл</w:t>
            </w:r>
            <w:r>
              <w:br/>
            </w:r>
            <w:r>
              <w:rPr>
                <w:rFonts w:ascii="Times New Roman"/>
                <w:b w:val="false"/>
                <w:i w:val="false"/>
                <w:color w:val="000000"/>
                <w:sz w:val="20"/>
              </w:rPr>
              <w:t>
дау (түзе</w:t>
            </w:r>
            <w:r>
              <w:br/>
            </w:r>
            <w:r>
              <w:rPr>
                <w:rFonts w:ascii="Times New Roman"/>
                <w:b w:val="false"/>
                <w:i w:val="false"/>
                <w:color w:val="000000"/>
                <w:sz w:val="20"/>
              </w:rPr>
              <w:t>
тілген және енгізілген дерек</w:t>
            </w:r>
            <w:r>
              <w:br/>
            </w:r>
            <w:r>
              <w:rPr>
                <w:rFonts w:ascii="Times New Roman"/>
                <w:b w:val="false"/>
                <w:i w:val="false"/>
                <w:color w:val="000000"/>
                <w:sz w:val="20"/>
              </w:rPr>
              <w:t>
тер кезінде).</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Аяқталу нысаны (деректер, құжат, ұйымдық-</w:t>
            </w:r>
            <w:r>
              <w:br/>
            </w:r>
            <w:r>
              <w:rPr>
                <w:rFonts w:ascii="Times New Roman"/>
                <w:b w:val="false"/>
                <w:i w:val="false"/>
                <w:color w:val="000000"/>
                <w:sz w:val="20"/>
              </w:rPr>
              <w:t>
</w:t>
            </w:r>
            <w:r>
              <w:rPr>
                <w:rFonts w:ascii="Times New Roman"/>
                <w:b/>
                <w:i w:val="false"/>
                <w:color w:val="000000"/>
                <w:sz w:val="20"/>
              </w:rPr>
              <w:t>басшылық ету шешімі)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оңтайлы қалыптастыру туралы хабарлама көрінісі немесе  сұратылған электрон</w:t>
            </w:r>
            <w:r>
              <w:br/>
            </w:r>
            <w:r>
              <w:rPr>
                <w:rFonts w:ascii="Times New Roman"/>
                <w:b w:val="false"/>
                <w:i w:val="false"/>
                <w:color w:val="000000"/>
                <w:sz w:val="20"/>
              </w:rPr>
              <w:t>
дық мемле</w:t>
            </w:r>
            <w:r>
              <w:br/>
            </w:r>
            <w:r>
              <w:rPr>
                <w:rFonts w:ascii="Times New Roman"/>
                <w:b w:val="false"/>
                <w:i w:val="false"/>
                <w:color w:val="000000"/>
                <w:sz w:val="20"/>
              </w:rPr>
              <w:t xml:space="preserve">
кеттік қызметте бас тарту  туралы хабарлама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бағыттау (түзетіл</w:t>
            </w:r>
            <w:r>
              <w:br/>
            </w:r>
            <w:r>
              <w:rPr>
                <w:rFonts w:ascii="Times New Roman"/>
                <w:b w:val="false"/>
                <w:i w:val="false"/>
                <w:color w:val="000000"/>
                <w:sz w:val="20"/>
              </w:rPr>
              <w:t>
ген және енгізіл</w:t>
            </w:r>
            <w:r>
              <w:br/>
            </w:r>
            <w:r>
              <w:rPr>
                <w:rFonts w:ascii="Times New Roman"/>
                <w:b w:val="false"/>
                <w:i w:val="false"/>
                <w:color w:val="000000"/>
                <w:sz w:val="20"/>
              </w:rPr>
              <w:t>
ген деректер кезінде).</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ЭҮП-на хабарламаны жіберу (түзетіл</w:t>
            </w:r>
            <w:r>
              <w:br/>
            </w:r>
            <w:r>
              <w:rPr>
                <w:rFonts w:ascii="Times New Roman"/>
                <w:b w:val="false"/>
                <w:i w:val="false"/>
                <w:color w:val="000000"/>
                <w:sz w:val="20"/>
              </w:rPr>
              <w:t>
ген және енгізіл</w:t>
            </w:r>
            <w:r>
              <w:br/>
            </w:r>
            <w:r>
              <w:rPr>
                <w:rFonts w:ascii="Times New Roman"/>
                <w:b w:val="false"/>
                <w:i w:val="false"/>
                <w:color w:val="000000"/>
                <w:sz w:val="20"/>
              </w:rPr>
              <w:t>
ген деректер кезінде).</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w:t>
            </w:r>
            <w:r>
              <w:br/>
            </w:r>
            <w:r>
              <w:rPr>
                <w:rFonts w:ascii="Times New Roman"/>
                <w:b w:val="false"/>
                <w:i w:val="false"/>
                <w:color w:val="000000"/>
                <w:sz w:val="20"/>
              </w:rPr>
              <w:t>
нің көрінісі (түзетіл</w:t>
            </w:r>
            <w:r>
              <w:br/>
            </w:r>
            <w:r>
              <w:rPr>
                <w:rFonts w:ascii="Times New Roman"/>
                <w:b w:val="false"/>
                <w:i w:val="false"/>
                <w:color w:val="000000"/>
                <w:sz w:val="20"/>
              </w:rPr>
              <w:t>
ген және енгізіл</w:t>
            </w:r>
            <w:r>
              <w:br/>
            </w:r>
            <w:r>
              <w:rPr>
                <w:rFonts w:ascii="Times New Roman"/>
                <w:b w:val="false"/>
                <w:i w:val="false"/>
                <w:color w:val="000000"/>
                <w:sz w:val="20"/>
              </w:rPr>
              <w:t>
ген деректер кезінде).</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қабыл</w:t>
            </w:r>
            <w:r>
              <w:br/>
            </w:r>
            <w:r>
              <w:rPr>
                <w:rFonts w:ascii="Times New Roman"/>
                <w:b w:val="false"/>
                <w:i w:val="false"/>
                <w:color w:val="000000"/>
                <w:sz w:val="20"/>
              </w:rPr>
              <w:t>
дау (түзе</w:t>
            </w:r>
            <w:r>
              <w:br/>
            </w:r>
            <w:r>
              <w:rPr>
                <w:rFonts w:ascii="Times New Roman"/>
                <w:b w:val="false"/>
                <w:i w:val="false"/>
                <w:color w:val="000000"/>
                <w:sz w:val="20"/>
              </w:rPr>
              <w:t>
тілген және енгізілген дерек</w:t>
            </w:r>
            <w:r>
              <w:br/>
            </w:r>
            <w:r>
              <w:rPr>
                <w:rFonts w:ascii="Times New Roman"/>
                <w:b w:val="false"/>
                <w:i w:val="false"/>
                <w:color w:val="000000"/>
                <w:sz w:val="20"/>
              </w:rPr>
              <w:t>
тер кезінде).</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Орындалу мерзімі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Келесі әрекеттің нөмірі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2488"/>
        <w:gridCol w:w="2277"/>
        <w:gridCol w:w="2087"/>
        <w:gridCol w:w="2087"/>
        <w:gridCol w:w="2087"/>
        <w:gridCol w:w="1686"/>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Негізгі үдерістің (жұмыстар барысының, ағынының) әрекеттері</w:t>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Әрекет (жұмыстар барысының, ағынының) №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ҚФБ, АЖ</w:t>
            </w:r>
          </w:p>
          <w:p>
            <w:pPr>
              <w:spacing w:after="20"/>
              <w:ind w:left="20"/>
              <w:jc w:val="both"/>
            </w:pPr>
            <w:r>
              <w:rPr>
                <w:rFonts w:ascii="Times New Roman"/>
                <w:b/>
                <w:i w:val="false"/>
                <w:color w:val="000000"/>
                <w:sz w:val="20"/>
              </w:rPr>
              <w:t>атауы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АЖ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 (ЭҮАШ)</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Әрекеттің (үдерістің, рәсімдеудің, операцияның) атауы және олардың сипаттамасы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орындау. Бар деректердің қағаз және электрондық жеткізушілерде мұрағаттық анықтама бойынша деректерді іздеу.  Шешім қабылдау.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қалыптастыру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және ХҚКО АЖ –не «жұмыста» мәртебесін ауыстыру туралы хабарлама бағыттау.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мәртебе көрінісі.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 мен хабарлама көрінісі.</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Аяқталу нысаны </w:t>
            </w:r>
          </w:p>
          <w:p>
            <w:pPr>
              <w:spacing w:after="20"/>
              <w:ind w:left="20"/>
              <w:jc w:val="both"/>
            </w:pPr>
            <w:r>
              <w:rPr>
                <w:rFonts w:ascii="Times New Roman"/>
                <w:b/>
                <w:i w:val="false"/>
                <w:color w:val="000000"/>
                <w:sz w:val="20"/>
              </w:rPr>
              <w:t>(деректер, құжат, ұйымдық-басшылық ету шешімі)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негізделген бас тартуды қалыптастыру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құжатын қалыптастыру.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 көрінісі.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 көрінісі.</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Орындалу мерзімі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тен 30 күнтіз</w:t>
            </w:r>
            <w:r>
              <w:br/>
            </w:r>
            <w:r>
              <w:rPr>
                <w:rFonts w:ascii="Times New Roman"/>
                <w:b w:val="false"/>
                <w:i w:val="false"/>
                <w:color w:val="000000"/>
                <w:sz w:val="20"/>
              </w:rPr>
              <w:t>
белік күнге дейін (ерекше жағдайда 6 айға дейін).</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артық емес.</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Келесі іс-әрекеттің нөмірі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2488"/>
        <w:gridCol w:w="2277"/>
        <w:gridCol w:w="2087"/>
        <w:gridCol w:w="2087"/>
        <w:gridCol w:w="2087"/>
        <w:gridCol w:w="1686"/>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Негізгі үдерістің (жұмыстар барысының, ағынының) әрекеттері</w:t>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Әрекет (жұмыстар барысының, ағынының) №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ҚФБ, АЖ атауы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 (ЭҮАШ)</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Әрекеттің (үдеріс</w:t>
            </w:r>
            <w:r>
              <w:br/>
            </w:r>
            <w:r>
              <w:rPr>
                <w:rFonts w:ascii="Times New Roman"/>
                <w:b w:val="false"/>
                <w:i w:val="false"/>
                <w:color w:val="000000"/>
                <w:sz w:val="20"/>
              </w:rPr>
              <w:t>
</w:t>
            </w:r>
            <w:r>
              <w:rPr>
                <w:rFonts w:ascii="Times New Roman"/>
                <w:b/>
                <w:i w:val="false"/>
                <w:color w:val="000000"/>
                <w:sz w:val="20"/>
              </w:rPr>
              <w:t>тің, рәсімдеу</w:t>
            </w:r>
            <w:r>
              <w:br/>
            </w:r>
            <w:r>
              <w:rPr>
                <w:rFonts w:ascii="Times New Roman"/>
                <w:b w:val="false"/>
                <w:i w:val="false"/>
                <w:color w:val="000000"/>
                <w:sz w:val="20"/>
              </w:rPr>
              <w:t>
</w:t>
            </w:r>
            <w:r>
              <w:rPr>
                <w:rFonts w:ascii="Times New Roman"/>
                <w:b/>
                <w:i w:val="false"/>
                <w:color w:val="000000"/>
                <w:sz w:val="20"/>
              </w:rPr>
              <w:t>дің, операция</w:t>
            </w:r>
            <w:r>
              <w:br/>
            </w:r>
            <w:r>
              <w:rPr>
                <w:rFonts w:ascii="Times New Roman"/>
                <w:b w:val="false"/>
                <w:i w:val="false"/>
                <w:color w:val="000000"/>
                <w:sz w:val="20"/>
              </w:rPr>
              <w:t>
</w:t>
            </w:r>
            <w:r>
              <w:rPr>
                <w:rFonts w:ascii="Times New Roman"/>
                <w:b/>
                <w:i w:val="false"/>
                <w:color w:val="000000"/>
                <w:sz w:val="20"/>
              </w:rPr>
              <w:t>ның) атауы және олардың сипатта</w:t>
            </w:r>
            <w:r>
              <w:br/>
            </w:r>
            <w:r>
              <w:rPr>
                <w:rFonts w:ascii="Times New Roman"/>
                <w:b w:val="false"/>
                <w:i w:val="false"/>
                <w:color w:val="000000"/>
                <w:sz w:val="20"/>
              </w:rPr>
              <w:t>
</w:t>
            </w:r>
            <w:r>
              <w:rPr>
                <w:rFonts w:ascii="Times New Roman"/>
                <w:b/>
                <w:i w:val="false"/>
                <w:color w:val="000000"/>
                <w:sz w:val="20"/>
              </w:rPr>
              <w:t xml:space="preserve">масы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құру.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w:t>
            </w:r>
            <w:r>
              <w:br/>
            </w:r>
            <w:r>
              <w:rPr>
                <w:rFonts w:ascii="Times New Roman"/>
                <w:b w:val="false"/>
                <w:i w:val="false"/>
                <w:color w:val="000000"/>
                <w:sz w:val="20"/>
              </w:rPr>
              <w:t>
кері шығыс құжатына ЭЦҚ қояды. ЭҮП мен ХҚКО АЖ-не қызмет көрсету мәртебе</w:t>
            </w:r>
            <w:r>
              <w:br/>
            </w:r>
            <w:r>
              <w:rPr>
                <w:rFonts w:ascii="Times New Roman"/>
                <w:b w:val="false"/>
                <w:i w:val="false"/>
                <w:color w:val="000000"/>
                <w:sz w:val="20"/>
              </w:rPr>
              <w:t>
сін ауыстыру туралы хабарлама қалыптас</w:t>
            </w:r>
            <w:r>
              <w:br/>
            </w:r>
            <w:r>
              <w:rPr>
                <w:rFonts w:ascii="Times New Roman"/>
                <w:b w:val="false"/>
                <w:i w:val="false"/>
                <w:color w:val="000000"/>
                <w:sz w:val="20"/>
              </w:rPr>
              <w:t>
тыру.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ЭҮП-на шығыс құжатын шығарып, мәрте</w:t>
            </w:r>
            <w:r>
              <w:br/>
            </w:r>
            <w:r>
              <w:rPr>
                <w:rFonts w:ascii="Times New Roman"/>
                <w:b w:val="false"/>
                <w:i w:val="false"/>
                <w:color w:val="000000"/>
                <w:sz w:val="20"/>
              </w:rPr>
              <w:t>
бесін ауыстыру туралы хабарлама және ХҚКО АЖ-не мәртебе</w:t>
            </w:r>
            <w:r>
              <w:br/>
            </w:r>
            <w:r>
              <w:rPr>
                <w:rFonts w:ascii="Times New Roman"/>
                <w:b w:val="false"/>
                <w:i w:val="false"/>
                <w:color w:val="000000"/>
                <w:sz w:val="20"/>
              </w:rPr>
              <w:t xml:space="preserve">
сін ауыстыру туралы хабарлама бағыттау.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көре алатын мүмкін</w:t>
            </w:r>
            <w:r>
              <w:br/>
            </w:r>
            <w:r>
              <w:rPr>
                <w:rFonts w:ascii="Times New Roman"/>
                <w:b w:val="false"/>
                <w:i w:val="false"/>
                <w:color w:val="000000"/>
                <w:sz w:val="20"/>
              </w:rPr>
              <w:t xml:space="preserve">
дігі бар қызметтің аяқталауы туралы хабарламаны көрсету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тің аяқта</w:t>
            </w:r>
            <w:r>
              <w:br/>
            </w:r>
            <w:r>
              <w:rPr>
                <w:rFonts w:ascii="Times New Roman"/>
                <w:b w:val="false"/>
                <w:i w:val="false"/>
                <w:color w:val="000000"/>
                <w:sz w:val="20"/>
              </w:rPr>
              <w:t>
лауы туралы хабарламаны көрсету</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Аяқталу нысаны (деректер, құжат, ұйымдық-</w:t>
            </w:r>
            <w:r>
              <w:br/>
            </w:r>
            <w:r>
              <w:rPr>
                <w:rFonts w:ascii="Times New Roman"/>
                <w:b w:val="false"/>
                <w:i w:val="false"/>
                <w:color w:val="000000"/>
                <w:sz w:val="20"/>
              </w:rPr>
              <w:t>
</w:t>
            </w:r>
            <w:r>
              <w:rPr>
                <w:rFonts w:ascii="Times New Roman"/>
                <w:b/>
                <w:i w:val="false"/>
                <w:color w:val="000000"/>
                <w:sz w:val="20"/>
              </w:rPr>
              <w:t>басшылық ету шешімі)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шығыс құжаты.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ЭҮП-на  шығыс құжатымен хабарлама жіберу, және ХҚКО АЖ-де мәрте</w:t>
            </w:r>
            <w:r>
              <w:br/>
            </w:r>
            <w:r>
              <w:rPr>
                <w:rFonts w:ascii="Times New Roman"/>
                <w:b w:val="false"/>
                <w:i w:val="false"/>
                <w:color w:val="000000"/>
                <w:sz w:val="20"/>
              </w:rPr>
              <w:t>
бесін ауыстыру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Бағыттау.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құжатты көрсету.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мәрте</w:t>
            </w:r>
            <w:r>
              <w:br/>
            </w:r>
            <w:r>
              <w:rPr>
                <w:rFonts w:ascii="Times New Roman"/>
                <w:b w:val="false"/>
                <w:i w:val="false"/>
                <w:color w:val="000000"/>
                <w:sz w:val="20"/>
              </w:rPr>
              <w:t xml:space="preserve">
бесін көрсету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Орындалу мерзімі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минуттан артық емес.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Келесі іс-</w:t>
            </w:r>
            <w:r>
              <w:br/>
            </w:r>
            <w:r>
              <w:rPr>
                <w:rFonts w:ascii="Times New Roman"/>
                <w:b w:val="false"/>
                <w:i w:val="false"/>
                <w:color w:val="000000"/>
                <w:sz w:val="20"/>
              </w:rPr>
              <w:t>
</w:t>
            </w:r>
            <w:r>
              <w:rPr>
                <w:rFonts w:ascii="Times New Roman"/>
                <w:b/>
                <w:i w:val="false"/>
                <w:color w:val="000000"/>
                <w:sz w:val="20"/>
              </w:rPr>
              <w:t>әрекеттің нөмірі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Осы кестеде ЭҮП, АЖ және барлық ҚФБ әрекеттері (қызметтері, рәсімдері, іс-қимылдары) аяқтаудың нысандарын, орындау мерзімдерін көрсете отырып және электрондық мемлекеттік қызмет көрсету үдерісінің технологиялық кезегіндегі кезекті әрекеттердің нөмірлерін көрсете отырып беріледі.</w:t>
      </w:r>
      <w:r>
        <w:br/>
      </w:r>
      <w:r>
        <w:rPr>
          <w:rFonts w:ascii="Times New Roman"/>
          <w:b w:val="false"/>
          <w:i w:val="false"/>
          <w:color w:val="000000"/>
          <w:sz w:val="28"/>
        </w:rPr>
        <w:t>
      Осы Регламенттің 1-қосымшасындағы кестелердің негізінде электрондық мемлекеттік қызмет көрсету кезіндегі функционалдық өзара іс-қимылдың диаграммалары құрылады.</w:t>
      </w:r>
    </w:p>
    <w:bookmarkStart w:name="z27" w:id="9"/>
    <w:p>
      <w:pPr>
        <w:spacing w:after="0"/>
        <w:ind w:left="0"/>
        <w:jc w:val="both"/>
      </w:pPr>
      <w:r>
        <w:rPr>
          <w:rFonts w:ascii="Times New Roman"/>
          <w:b w:val="false"/>
          <w:i w:val="false"/>
          <w:color w:val="000000"/>
          <w:sz w:val="28"/>
        </w:rPr>
        <w:t>
«Мұрағаттық анықтамалар беру»</w:t>
      </w:r>
      <w:r>
        <w:br/>
      </w:r>
      <w:r>
        <w:rPr>
          <w:rFonts w:ascii="Times New Roman"/>
          <w:b w:val="false"/>
          <w:i w:val="false"/>
          <w:color w:val="000000"/>
          <w:sz w:val="28"/>
        </w:rPr>
        <w:t>
электрондық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 қосымша</w:t>
      </w:r>
    </w:p>
    <w:bookmarkEnd w:id="9"/>
    <w:p>
      <w:pPr>
        <w:spacing w:after="0"/>
        <w:ind w:left="0"/>
        <w:jc w:val="both"/>
      </w:pPr>
      <w:r>
        <w:drawing>
          <wp:inline distT="0" distB="0" distL="0" distR="0">
            <wp:extent cx="9258300" cy="621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258300" cy="6210300"/>
                    </a:xfrm>
                    <a:prstGeom prst="rect">
                      <a:avLst/>
                    </a:prstGeom>
                  </pic:spPr>
                </pic:pic>
              </a:graphicData>
            </a:graphic>
          </wp:inline>
        </w:drawing>
      </w:r>
    </w:p>
    <w:p>
      <w:pPr>
        <w:spacing w:after="0"/>
        <w:ind w:left="0"/>
        <w:jc w:val="both"/>
      </w:pPr>
      <w:r>
        <w:drawing>
          <wp:inline distT="0" distB="0" distL="0" distR="0">
            <wp:extent cx="9423400" cy="654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423400" cy="6540500"/>
                    </a:xfrm>
                    <a:prstGeom prst="rect">
                      <a:avLst/>
                    </a:prstGeom>
                  </pic:spPr>
                </pic:pic>
              </a:graphicData>
            </a:graphic>
          </wp:inline>
        </w:drawing>
      </w:r>
    </w:p>
    <w:p>
      <w:pPr>
        <w:spacing w:after="0"/>
        <w:ind w:left="0"/>
        <w:jc w:val="both"/>
      </w:pPr>
      <w:r>
        <w:drawing>
          <wp:inline distT="0" distB="0" distL="0" distR="0">
            <wp:extent cx="8978900" cy="622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978900" cy="6223000"/>
                    </a:xfrm>
                    <a:prstGeom prst="rect">
                      <a:avLst/>
                    </a:prstGeom>
                  </pic:spPr>
                </pic:pic>
              </a:graphicData>
            </a:graphic>
          </wp:inline>
        </w:drawing>
      </w:r>
    </w:p>
    <w:p>
      <w:pPr>
        <w:spacing w:after="0"/>
        <w:ind w:left="0"/>
        <w:jc w:val="both"/>
      </w:pPr>
      <w:r>
        <w:rPr>
          <w:rFonts w:ascii="Times New Roman"/>
          <w:b w:val="false"/>
          <w:i w:val="false"/>
          <w:color w:val="000000"/>
          <w:sz w:val="28"/>
        </w:rPr>
        <w:t> </w:t>
      </w:r>
      <w:r>
        <w:drawing>
          <wp:inline distT="0" distB="0" distL="0" distR="0">
            <wp:extent cx="6299200" cy="929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299200" cy="9296400"/>
                    </a:xfrm>
                    <a:prstGeom prst="rect">
                      <a:avLst/>
                    </a:prstGeom>
                  </pic:spPr>
                </pic:pic>
              </a:graphicData>
            </a:graphic>
          </wp:inline>
        </w:drawing>
      </w:r>
    </w:p>
    <w:bookmarkStart w:name="z28" w:id="10"/>
    <w:p>
      <w:pPr>
        <w:spacing w:after="0"/>
        <w:ind w:left="0"/>
        <w:jc w:val="both"/>
      </w:pPr>
      <w:r>
        <w:rPr>
          <w:rFonts w:ascii="Times New Roman"/>
          <w:b w:val="false"/>
          <w:i w:val="false"/>
          <w:color w:val="000000"/>
          <w:sz w:val="28"/>
        </w:rPr>
        <w:t>
«Мұрағаттық анықтамалар беру»</w:t>
      </w:r>
      <w:r>
        <w:br/>
      </w:r>
      <w:r>
        <w:rPr>
          <w:rFonts w:ascii="Times New Roman"/>
          <w:b w:val="false"/>
          <w:i w:val="false"/>
          <w:color w:val="000000"/>
          <w:sz w:val="28"/>
        </w:rPr>
        <w:t>
электрондық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3 қосымша</w:t>
      </w:r>
    </w:p>
    <w:bookmarkEnd w:id="10"/>
    <w:p>
      <w:pPr>
        <w:spacing w:after="0"/>
        <w:ind w:left="0"/>
        <w:jc w:val="left"/>
      </w:pPr>
      <w:r>
        <w:rPr>
          <w:rFonts w:ascii="Times New Roman"/>
          <w:b/>
          <w:i w:val="false"/>
          <w:color w:val="000000"/>
        </w:rPr>
        <w:t xml:space="preserve"> Электрондық мемлекеттік қызметке экрандық нысандар 1 қадам. Мемлекеттік органды таңдау</w:t>
      </w:r>
    </w:p>
    <w:p>
      <w:pPr>
        <w:spacing w:after="0"/>
        <w:ind w:left="0"/>
        <w:jc w:val="both"/>
      </w:pPr>
      <w:r>
        <w:drawing>
          <wp:inline distT="0" distB="0" distL="0" distR="0">
            <wp:extent cx="12712700" cy="890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2712700" cy="8902700"/>
                    </a:xfrm>
                    <a:prstGeom prst="rect">
                      <a:avLst/>
                    </a:prstGeom>
                  </pic:spPr>
                </pic:pic>
              </a:graphicData>
            </a:graphic>
          </wp:inline>
        </w:drawing>
      </w:r>
    </w:p>
    <w:p>
      <w:pPr>
        <w:spacing w:after="0"/>
        <w:ind w:left="0"/>
        <w:jc w:val="left"/>
      </w:pPr>
      <w:r>
        <w:rPr>
          <w:rFonts w:ascii="Times New Roman"/>
          <w:b/>
          <w:i w:val="false"/>
          <w:color w:val="000000"/>
        </w:rPr>
        <w:t xml:space="preserve"> 2 қадам. Мемлекеттік қызметті таңдау</w:t>
      </w:r>
    </w:p>
    <w:p>
      <w:pPr>
        <w:spacing w:after="0"/>
        <w:ind w:left="0"/>
        <w:jc w:val="both"/>
      </w:pPr>
      <w:r>
        <w:drawing>
          <wp:inline distT="0" distB="0" distL="0" distR="0">
            <wp:extent cx="13004800" cy="975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3004800" cy="97536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rPr>
          <w:rFonts w:ascii="Times New Roman"/>
          <w:b/>
          <w:i w:val="false"/>
          <w:color w:val="000000"/>
        </w:rPr>
        <w:t xml:space="preserve"> 3 қадам. Мемлекеттік қызмет түрін таңдау</w:t>
      </w:r>
    </w:p>
    <w:p>
      <w:pPr>
        <w:spacing w:after="0"/>
        <w:ind w:left="0"/>
        <w:jc w:val="both"/>
      </w:pPr>
      <w:r>
        <w:drawing>
          <wp:inline distT="0" distB="0" distL="0" distR="0">
            <wp:extent cx="13004800" cy="975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3004800" cy="9753600"/>
                    </a:xfrm>
                    <a:prstGeom prst="rect">
                      <a:avLst/>
                    </a:prstGeom>
                  </pic:spPr>
                </pic:pic>
              </a:graphicData>
            </a:graphic>
          </wp:inline>
        </w:drawing>
      </w:r>
    </w:p>
    <w:p>
      <w:pPr>
        <w:spacing w:after="0"/>
        <w:ind w:left="0"/>
        <w:jc w:val="left"/>
      </w:pPr>
      <w:r>
        <w:rPr>
          <w:rFonts w:ascii="Times New Roman"/>
          <w:b/>
          <w:i w:val="false"/>
          <w:color w:val="000000"/>
        </w:rPr>
        <w:t xml:space="preserve"> 4 қадам. Авторландыру</w:t>
      </w:r>
    </w:p>
    <w:p>
      <w:pPr>
        <w:spacing w:after="0"/>
        <w:ind w:left="0"/>
        <w:jc w:val="both"/>
      </w:pPr>
      <w:r>
        <w:drawing>
          <wp:inline distT="0" distB="0" distL="0" distR="0">
            <wp:extent cx="13004800" cy="975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3004800" cy="97536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rPr>
          <w:rFonts w:ascii="Times New Roman"/>
          <w:b/>
          <w:i w:val="false"/>
          <w:color w:val="000000"/>
        </w:rPr>
        <w:t xml:space="preserve"> 5 қадам. Сұранымды толтыру - жеке тұлғаның деректерін енгізу</w:t>
      </w:r>
    </w:p>
    <w:p>
      <w:pPr>
        <w:spacing w:after="0"/>
        <w:ind w:left="0"/>
        <w:jc w:val="both"/>
      </w:pPr>
      <w:r>
        <w:drawing>
          <wp:inline distT="0" distB="0" distL="0" distR="0">
            <wp:extent cx="13004800" cy="975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3004800" cy="97536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rPr>
          <w:rFonts w:ascii="Times New Roman"/>
          <w:b/>
          <w:i w:val="false"/>
          <w:color w:val="000000"/>
        </w:rPr>
        <w:t xml:space="preserve"> 6 қадам. Сұранымға қол қою</w:t>
      </w:r>
    </w:p>
    <w:p>
      <w:pPr>
        <w:spacing w:after="0"/>
        <w:ind w:left="0"/>
        <w:jc w:val="both"/>
      </w:pPr>
      <w:r>
        <w:drawing>
          <wp:inline distT="0" distB="0" distL="0" distR="0">
            <wp:extent cx="13004800" cy="975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3004800" cy="9753600"/>
                    </a:xfrm>
                    <a:prstGeom prst="rect">
                      <a:avLst/>
                    </a:prstGeom>
                  </pic:spPr>
                </pic:pic>
              </a:graphicData>
            </a:graphic>
          </wp:inline>
        </w:drawing>
      </w:r>
    </w:p>
    <w:bookmarkStart w:name="z29" w:id="11"/>
    <w:p>
      <w:pPr>
        <w:spacing w:after="0"/>
        <w:ind w:left="0"/>
        <w:jc w:val="both"/>
      </w:pPr>
      <w:r>
        <w:rPr>
          <w:rFonts w:ascii="Times New Roman"/>
          <w:b w:val="false"/>
          <w:i w:val="false"/>
          <w:color w:val="000000"/>
          <w:sz w:val="28"/>
        </w:rPr>
        <w:t>
«Мұрағаттық анықтамалар беру»</w:t>
      </w:r>
      <w:r>
        <w:br/>
      </w:r>
      <w:r>
        <w:rPr>
          <w:rFonts w:ascii="Times New Roman"/>
          <w:b w:val="false"/>
          <w:i w:val="false"/>
          <w:color w:val="000000"/>
          <w:sz w:val="28"/>
        </w:rPr>
        <w:t>
электрондық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4 қосымша</w:t>
      </w:r>
    </w:p>
    <w:bookmarkEnd w:id="11"/>
    <w:p>
      <w:pPr>
        <w:spacing w:after="0"/>
        <w:ind w:left="0"/>
        <w:jc w:val="left"/>
      </w:pPr>
      <w:r>
        <w:rPr>
          <w:rFonts w:ascii="Times New Roman"/>
          <w:b/>
          <w:i w:val="false"/>
          <w:color w:val="000000"/>
        </w:rPr>
        <w:t xml:space="preserve"> Электрондық мемлекеттік қызметке</w:t>
      </w:r>
      <w:r>
        <w:br/>
      </w:r>
      <w:r>
        <w:rPr>
          <w:rFonts w:ascii="Times New Roman"/>
          <w:b/>
          <w:i w:val="false"/>
          <w:color w:val="000000"/>
        </w:rPr>
        <w:t>
сауалнама-өтініштің экрандық нысаны</w:t>
      </w:r>
    </w:p>
    <w:p>
      <w:pPr>
        <w:spacing w:after="0"/>
        <w:ind w:left="0"/>
        <w:jc w:val="both"/>
      </w:pPr>
      <w:r>
        <w:drawing>
          <wp:inline distT="0" distB="0" distL="0" distR="0">
            <wp:extent cx="68707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870700" cy="1003300"/>
                    </a:xfrm>
                    <a:prstGeom prst="rect">
                      <a:avLst/>
                    </a:prstGeom>
                  </pic:spPr>
                </pic:pic>
              </a:graphicData>
            </a:graphic>
          </wp:inline>
        </w:drawing>
      </w:r>
    </w:p>
    <w:p>
      <w:pPr>
        <w:spacing w:after="0"/>
        <w:ind w:left="0"/>
        <w:jc w:val="left"/>
      </w:pPr>
      <w:r>
        <w:rPr>
          <w:rFonts w:ascii="Times New Roman"/>
          <w:b/>
          <w:i w:val="false"/>
          <w:color w:val="000000"/>
        </w:rPr>
        <w:t xml:space="preserve"> Мемлекеттік мұрағаттың директоры:</w:t>
      </w:r>
    </w:p>
    <w:p>
      <w:pPr>
        <w:spacing w:after="0"/>
        <w:ind w:left="0"/>
        <w:jc w:val="both"/>
      </w:pPr>
      <w:r>
        <w:rPr>
          <w:rFonts w:ascii="Times New Roman"/>
          <w:b w:val="false"/>
          <w:i w:val="false"/>
          <w:color w:val="000000"/>
          <w:sz w:val="28"/>
        </w:rPr>
        <w:t>____________________________</w:t>
      </w:r>
      <w:r>
        <w:br/>
      </w:r>
      <w:r>
        <w:rPr>
          <w:rFonts w:ascii="Times New Roman"/>
          <w:b w:val="false"/>
          <w:i w:val="false"/>
          <w:color w:val="000000"/>
          <w:sz w:val="28"/>
        </w:rPr>
        <w:t>
</w:t>
      </w:r>
      <w:r>
        <w:rPr>
          <w:rFonts w:ascii="Times New Roman"/>
          <w:b w:val="false"/>
          <w:i/>
          <w:color w:val="000000"/>
          <w:sz w:val="28"/>
        </w:rPr>
        <w:t>(директордың аты-жөні)</w:t>
      </w:r>
      <w:r>
        <w:br/>
      </w:r>
      <w:r>
        <w:rPr>
          <w:rFonts w:ascii="Times New Roman"/>
          <w:b w:val="false"/>
          <w:i w:val="false"/>
          <w:color w:val="000000"/>
          <w:sz w:val="28"/>
        </w:rPr>
        <w:t>
Өтініш иесі:_____________________</w:t>
      </w:r>
      <w:r>
        <w:br/>
      </w:r>
      <w:r>
        <w:rPr>
          <w:rFonts w:ascii="Times New Roman"/>
          <w:b w:val="false"/>
          <w:i w:val="false"/>
          <w:color w:val="000000"/>
          <w:sz w:val="28"/>
        </w:rPr>
        <w:t>
(</w:t>
      </w:r>
      <w:r>
        <w:rPr>
          <w:rFonts w:ascii="Times New Roman"/>
          <w:b w:val="false"/>
          <w:i/>
          <w:color w:val="000000"/>
          <w:sz w:val="28"/>
        </w:rPr>
        <w:t xml:space="preserve">өтініш иесінің  аты-жөні) </w:t>
      </w:r>
      <w:r>
        <w:br/>
      </w:r>
      <w:r>
        <w:rPr>
          <w:rFonts w:ascii="Times New Roman"/>
          <w:b w:val="false"/>
          <w:i w:val="false"/>
          <w:color w:val="000000"/>
          <w:sz w:val="28"/>
        </w:rPr>
        <w:t>
Мекенжайы:________________________</w:t>
      </w:r>
      <w:r>
        <w:br/>
      </w:r>
      <w:r>
        <w:rPr>
          <w:rFonts w:ascii="Times New Roman"/>
          <w:b w:val="false"/>
          <w:i w:val="false"/>
          <w:color w:val="000000"/>
          <w:sz w:val="28"/>
        </w:rPr>
        <w:t>
</w:t>
      </w:r>
      <w:r>
        <w:rPr>
          <w:rFonts w:ascii="Times New Roman"/>
          <w:b w:val="false"/>
          <w:i/>
          <w:color w:val="000000"/>
          <w:sz w:val="28"/>
        </w:rPr>
        <w:t xml:space="preserve">(өтініш иесінің мекенжайы) </w:t>
      </w:r>
      <w:r>
        <w:br/>
      </w:r>
      <w:r>
        <w:rPr>
          <w:rFonts w:ascii="Times New Roman"/>
          <w:b w:val="false"/>
          <w:i w:val="false"/>
          <w:color w:val="000000"/>
          <w:sz w:val="28"/>
        </w:rPr>
        <w:t>
Телефон:__________________________</w:t>
      </w:r>
      <w:r>
        <w:br/>
      </w:r>
      <w:r>
        <w:rPr>
          <w:rFonts w:ascii="Times New Roman"/>
          <w:b w:val="false"/>
          <w:i w:val="false"/>
          <w:color w:val="000000"/>
          <w:sz w:val="28"/>
        </w:rPr>
        <w:t>
</w:t>
      </w:r>
      <w:r>
        <w:rPr>
          <w:rFonts w:ascii="Times New Roman"/>
          <w:b w:val="false"/>
          <w:i/>
          <w:color w:val="000000"/>
          <w:sz w:val="28"/>
        </w:rPr>
        <w:t xml:space="preserve">(өтініш иесінің байланыс телефоны) </w:t>
      </w:r>
    </w:p>
    <w:p>
      <w:pPr>
        <w:spacing w:after="0"/>
        <w:ind w:left="0"/>
        <w:jc w:val="left"/>
      </w:pPr>
      <w:r>
        <w:rPr>
          <w:rFonts w:ascii="Times New Roman"/>
          <w:b/>
          <w:i w:val="false"/>
          <w:color w:val="000000"/>
        </w:rPr>
        <w:t xml:space="preserve"> САУАЛНАМА-АРЫЗ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9"/>
        <w:gridCol w:w="3191"/>
        <w:gridCol w:w="3109"/>
        <w:gridCol w:w="315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Мағлұмат сұралып жатқан тұлға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Тұлғаның аты-жөні, тегі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Тұлғаның аты-жөні, тегінің өзгеруі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Туған күні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Индексі көрсетілген пошталық мекенжайы, байланыс телефоны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Мағлұмат не туралы сұралды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Мағлұмат қайда және қандай мақсатта сұралды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Анықтама сұралып жатқан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қызмет, оқу орнының нақты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Кезеңнен</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бойынша</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r>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drawing>
          <wp:inline distT="0" distB="0" distL="0" distR="0">
            <wp:extent cx="5626100" cy="189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626100" cy="1892300"/>
                    </a:xfrm>
                    <a:prstGeom prst="rect">
                      <a:avLst/>
                    </a:prstGeom>
                  </pic:spPr>
                </pic:pic>
              </a:graphicData>
            </a:graphic>
          </wp:inline>
        </w:drawing>
      </w:r>
    </w:p>
    <w:bookmarkStart w:name="z30" w:id="12"/>
    <w:p>
      <w:pPr>
        <w:spacing w:after="0"/>
        <w:ind w:left="0"/>
        <w:jc w:val="both"/>
      </w:pPr>
      <w:r>
        <w:rPr>
          <w:rFonts w:ascii="Times New Roman"/>
          <w:b w:val="false"/>
          <w:i w:val="false"/>
          <w:color w:val="000000"/>
          <w:sz w:val="28"/>
        </w:rPr>
        <w:t>
«Мұрағаттық анықтамалар беру»</w:t>
      </w:r>
      <w:r>
        <w:br/>
      </w:r>
      <w:r>
        <w:rPr>
          <w:rFonts w:ascii="Times New Roman"/>
          <w:b w:val="false"/>
          <w:i w:val="false"/>
          <w:color w:val="000000"/>
          <w:sz w:val="28"/>
        </w:rPr>
        <w:t>
электрондық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5 қосымша</w:t>
      </w:r>
    </w:p>
    <w:bookmarkEnd w:id="12"/>
    <w:p>
      <w:pPr>
        <w:spacing w:after="0"/>
        <w:ind w:left="0"/>
        <w:jc w:val="left"/>
      </w:pPr>
      <w:r>
        <w:rPr>
          <w:rFonts w:ascii="Times New Roman"/>
          <w:b/>
          <w:i w:val="false"/>
          <w:color w:val="000000"/>
        </w:rPr>
        <w:t xml:space="preserve"> Электрондық мемлекеттік қызметке</w:t>
      </w:r>
      <w:r>
        <w:br/>
      </w:r>
      <w:r>
        <w:rPr>
          <w:rFonts w:ascii="Times New Roman"/>
          <w:b/>
          <w:i w:val="false"/>
          <w:color w:val="000000"/>
        </w:rPr>
        <w:t>
(мұрағаттық анықтама)</w:t>
      </w:r>
      <w:r>
        <w:br/>
      </w:r>
      <w:r>
        <w:rPr>
          <w:rFonts w:ascii="Times New Roman"/>
          <w:b/>
          <w:i w:val="false"/>
          <w:color w:val="000000"/>
        </w:rPr>
        <w:t>
қанағаттанарлық жауаптың шығыс нысаны</w:t>
      </w:r>
    </w:p>
    <w:p>
      <w:pPr>
        <w:spacing w:after="0"/>
        <w:ind w:left="0"/>
        <w:jc w:val="both"/>
      </w:pPr>
      <w:r>
        <w:drawing>
          <wp:inline distT="0" distB="0" distL="0" distR="0">
            <wp:extent cx="7378700" cy="859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378700" cy="8597900"/>
                    </a:xfrm>
                    <a:prstGeom prst="rect">
                      <a:avLst/>
                    </a:prstGeom>
                  </pic:spPr>
                </pic:pic>
              </a:graphicData>
            </a:graphic>
          </wp:inline>
        </w:drawing>
      </w:r>
    </w:p>
    <w:p>
      <w:pPr>
        <w:spacing w:after="0"/>
        <w:ind w:left="0"/>
        <w:jc w:val="left"/>
      </w:pPr>
      <w:r>
        <w:rPr>
          <w:rFonts w:ascii="Times New Roman"/>
          <w:b/>
          <w:i w:val="false"/>
          <w:color w:val="000000"/>
        </w:rPr>
        <w:t xml:space="preserve"> Электрондық мемлекеттік қызметке</w:t>
      </w:r>
      <w:r>
        <w:br/>
      </w:r>
      <w:r>
        <w:rPr>
          <w:rFonts w:ascii="Times New Roman"/>
          <w:b/>
          <w:i w:val="false"/>
          <w:color w:val="000000"/>
        </w:rPr>
        <w:t>
қанағаттанарлық емес жауаптың шығыс нысаны</w:t>
      </w:r>
    </w:p>
    <w:p>
      <w:pPr>
        <w:spacing w:after="0"/>
        <w:ind w:left="0"/>
        <w:jc w:val="both"/>
      </w:pPr>
      <w:r>
        <w:drawing>
          <wp:inline distT="0" distB="0" distL="0" distR="0">
            <wp:extent cx="8242300" cy="775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8242300" cy="7759700"/>
                    </a:xfrm>
                    <a:prstGeom prst="rect">
                      <a:avLst/>
                    </a:prstGeom>
                  </pic:spPr>
                </pic:pic>
              </a:graphicData>
            </a:graphic>
          </wp:inline>
        </w:drawing>
      </w:r>
    </w:p>
    <w:p>
      <w:pPr>
        <w:spacing w:after="0"/>
        <w:ind w:left="0"/>
        <w:jc w:val="left"/>
      </w:pPr>
      <w:r>
        <w:rPr>
          <w:rFonts w:ascii="Times New Roman"/>
          <w:b/>
          <w:i w:val="false"/>
          <w:color w:val="000000"/>
        </w:rPr>
        <w:t xml:space="preserve"> Бейінсіз сұраным болған кезде ұсыныстармен</w:t>
      </w:r>
      <w:r>
        <w:br/>
      </w:r>
      <w:r>
        <w:rPr>
          <w:rFonts w:ascii="Times New Roman"/>
          <w:b/>
          <w:i w:val="false"/>
          <w:color w:val="000000"/>
        </w:rPr>
        <w:t>
электрондық мемлекеттік қызметке</w:t>
      </w:r>
      <w:r>
        <w:br/>
      </w:r>
      <w:r>
        <w:rPr>
          <w:rFonts w:ascii="Times New Roman"/>
          <w:b/>
          <w:i w:val="false"/>
          <w:color w:val="000000"/>
        </w:rPr>
        <w:t>
қанағаттанарлық емес жауаптың шығыс нысаны</w:t>
      </w:r>
    </w:p>
    <w:p>
      <w:pPr>
        <w:spacing w:after="0"/>
        <w:ind w:left="0"/>
        <w:jc w:val="both"/>
      </w:pPr>
      <w:r>
        <w:drawing>
          <wp:inline distT="0" distB="0" distL="0" distR="0">
            <wp:extent cx="8293100" cy="791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8293100" cy="7912100"/>
                    </a:xfrm>
                    <a:prstGeom prst="rect">
                      <a:avLst/>
                    </a:prstGeom>
                  </pic:spPr>
                </pic:pic>
              </a:graphicData>
            </a:graphic>
          </wp:inline>
        </w:drawing>
      </w:r>
    </w:p>
    <w:bookmarkStart w:name="z31" w:id="13"/>
    <w:p>
      <w:pPr>
        <w:spacing w:after="0"/>
        <w:ind w:left="0"/>
        <w:jc w:val="both"/>
      </w:pPr>
      <w:r>
        <w:rPr>
          <w:rFonts w:ascii="Times New Roman"/>
          <w:b w:val="false"/>
          <w:i w:val="false"/>
          <w:color w:val="000000"/>
          <w:sz w:val="28"/>
        </w:rPr>
        <w:t>
«Мұрағаттық анықтамалар беру»</w:t>
      </w:r>
      <w:r>
        <w:br/>
      </w:r>
      <w:r>
        <w:rPr>
          <w:rFonts w:ascii="Times New Roman"/>
          <w:b w:val="false"/>
          <w:i w:val="false"/>
          <w:color w:val="000000"/>
          <w:sz w:val="28"/>
        </w:rPr>
        <w:t>
электрондық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6 қосымша</w:t>
      </w:r>
    </w:p>
    <w:bookmarkEnd w:id="13"/>
    <w:p>
      <w:pPr>
        <w:spacing w:after="0"/>
        <w:ind w:left="0"/>
        <w:jc w:val="left"/>
      </w:pPr>
      <w:r>
        <w:rPr>
          <w:rFonts w:ascii="Times New Roman"/>
          <w:b/>
          <w:i w:val="false"/>
          <w:color w:val="000000"/>
        </w:rPr>
        <w:t xml:space="preserve"> Электрондық мемлекеттік қызметтің</w:t>
      </w:r>
      <w:r>
        <w:br/>
      </w:r>
      <w:r>
        <w:rPr>
          <w:rFonts w:ascii="Times New Roman"/>
          <w:b/>
          <w:i w:val="false"/>
          <w:color w:val="000000"/>
        </w:rPr>
        <w:t>
көрсеткіштерін анықтауға арналған сауалнама</w:t>
      </w:r>
      <w:r>
        <w:br/>
      </w:r>
      <w:r>
        <w:rPr>
          <w:rFonts w:ascii="Times New Roman"/>
          <w:b/>
          <w:i w:val="false"/>
          <w:color w:val="000000"/>
        </w:rPr>
        <w:t>
нысаны: «сапа» және «қол жетімділік»</w:t>
      </w:r>
    </w:p>
    <w:p>
      <w:pPr>
        <w:spacing w:after="0"/>
        <w:ind w:left="0"/>
        <w:jc w:val="both"/>
      </w:pPr>
      <w:r>
        <w:rPr>
          <w:rFonts w:ascii="Times New Roman"/>
          <w:b w:val="false"/>
          <w:i w:val="false"/>
          <w:color w:val="000000"/>
          <w:sz w:val="28"/>
        </w:rPr>
        <w:t>___________________________________________________</w:t>
      </w:r>
      <w:r>
        <w:br/>
      </w:r>
      <w:r>
        <w:rPr>
          <w:rFonts w:ascii="Times New Roman"/>
          <w:b w:val="false"/>
          <w:i w:val="false"/>
          <w:color w:val="000000"/>
          <w:sz w:val="28"/>
        </w:rPr>
        <w:t>
(қызмет атауы)</w:t>
      </w:r>
    </w:p>
    <w:p>
      <w:pPr>
        <w:spacing w:after="0"/>
        <w:ind w:left="0"/>
        <w:jc w:val="both"/>
      </w:pPr>
      <w:r>
        <w:rPr>
          <w:rFonts w:ascii="Times New Roman"/>
          <w:b w:val="false"/>
          <w:i w:val="false"/>
          <w:color w:val="000000"/>
          <w:sz w:val="28"/>
        </w:rPr>
        <w:t>      1. Сіз электрондық мемлекеттік қызмет көрсету үдерісі мен нәтижесінің сапасына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ішінара қанағаттанарлық;</w:t>
      </w:r>
      <w:r>
        <w:br/>
      </w:r>
      <w:r>
        <w:rPr>
          <w:rFonts w:ascii="Times New Roman"/>
          <w:b w:val="false"/>
          <w:i w:val="false"/>
          <w:color w:val="000000"/>
          <w:sz w:val="28"/>
        </w:rPr>
        <w:t>
      3) қанағаттанарлық.</w:t>
      </w:r>
    </w:p>
    <w:p>
      <w:pPr>
        <w:spacing w:after="0"/>
        <w:ind w:left="0"/>
        <w:jc w:val="both"/>
      </w:pPr>
      <w:r>
        <w:rPr>
          <w:rFonts w:ascii="Times New Roman"/>
          <w:b w:val="false"/>
          <w:i w:val="false"/>
          <w:color w:val="000000"/>
          <w:sz w:val="28"/>
        </w:rPr>
        <w:t>      2. Сіз электрондық мемлекеттік қызмет көрсету тәртібі туралы ақпараттың сапасына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ішінара қанағаттанарлық;</w:t>
      </w:r>
      <w:r>
        <w:br/>
      </w:r>
      <w:r>
        <w:rPr>
          <w:rFonts w:ascii="Times New Roman"/>
          <w:b w:val="false"/>
          <w:i w:val="false"/>
          <w:color w:val="000000"/>
          <w:sz w:val="28"/>
        </w:rPr>
        <w:t>
      3) қанағаттанарлық.</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header.xml" Type="http://schemas.openxmlformats.org/officeDocument/2006/relationships/header" Id="rId1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