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d0aa" w14:textId="77cd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ІV-ші сайланған Алматы қаласы мәслихаты XXXІV-ші сессиясының "Алматы қаласындағы тұрғын үй көмегінің көлемі және көрсету тәртібі жөніндегі Ережені бекіту туралы" 2010 жылғы 13 желтоқсандағы № 382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 сайланған Алматы қаласы мәслихатының ІІІ сессиясының 2012 жылғы 29 ақпандағы № 9 шешімі. Алматы қаласы Әділет департаментінде 2012 жылғы 12 сәуірде N 931 тіркелді. Күші жойылды - Алматы қаласы мәслихатының 2014 жылғы 2 маусымдағы № 232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02.06.2014 N 232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 бабы 1 тармағының </w:t>
      </w:r>
      <w:r>
        <w:rPr>
          <w:rFonts w:ascii="Times New Roman"/>
          <w:b w:val="false"/>
          <w:i w:val="false"/>
          <w:color w:val="000000"/>
          <w:sz w:val="28"/>
        </w:rPr>
        <w:t>1-2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V-ші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ІV-ші сайланған Алматы қаласы мәслихатының 2010 жылғы 13 желтоқсандағы XXXІV-ші сессиясының «Алматы қаласындағы тұрғын үй көмегінің көлемі және көрсету тәртібі жөніндегі Ережені бекіту туралы» № 382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880 рет санымен тіркелген, 2011 жылғы 22 қаңтардағы «Алматы ақшамы» газетінің № 7 санында және 2011 жылғы 22 қаңтардағы «Вечерний Алматы» газетінің № 8 санында жарияланған), ІV-ші сайланған Алматы қаласы мәслихатының 2011 жылғы 31 мамырдағы ХXXXІІ-ші сессиясының «ІV-ші сайланған Алматы қаласы мәслихаты XXXІV-ші сессиясының «Алматы қаласындағы тұрғын үй көмегінің көлемі және көрсету тәртібі жөніндегі Ережені бекіту туралы» 2010 жылғы 13 желтоқсандағы № 382 шешіміне өзгерістер енгізу туралы» № 436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 рет санымен тіркелген, 2011 жылғы 5 шілдедегі «Алматы ақшамы» газетінің № 79 санында және 2011 жылғы 9 шілдедегі «Вечерний Алматы» газетінің № 85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Алматы қаласындағы тұрғын үй көмегінің көлемі және көрсету тәртібі жөніндегі Ережедегі:</w:t>
      </w:r>
      <w:r>
        <w:br/>
      </w:r>
      <w:r>
        <w:rPr>
          <w:rFonts w:ascii="Times New Roman"/>
          <w:b w:val="false"/>
          <w:i w:val="false"/>
          <w:color w:val="000000"/>
          <w:sz w:val="28"/>
        </w:rPr>
        <w:t>
      12 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«алдыңғы үш айдағы» сөздері «алдыңғы екі және ағымдағы айдағы»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«16. Қолданыстағы заңнамаға сәйкес тұрғын үй инспекциясы кондоминиум нысанының ортақ мүлкін техникалық тексеруді ұйымдастырады, кондоминиум нысанының ортақ мүлкіне күрделі жөндеудің жекелеген түрлерін жүргізудің тізбесін және кезектілігін айқындайды, кондоминиум нысанының басқару органы ұсынған кондоминиум нысанының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және кондоминиум нысанының ортақ мүлкін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 тармақтағы</w:t>
      </w:r>
      <w:r>
        <w:rPr>
          <w:rFonts w:ascii="Times New Roman"/>
          <w:b w:val="false"/>
          <w:i w:val="false"/>
          <w:color w:val="000000"/>
          <w:sz w:val="28"/>
        </w:rPr>
        <w:t xml:space="preserve"> «көмекті тағайындағаннан кейін немесе кезекті қайта тіркеуден кейін 3 ай өткен соң» сөздері «әр тоқсан сайын»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Алматы қаласы мәслихатының әлеуметтік мәселелер және қоғамдық келісім жөніндегі тұрақты комиссиясының төрағасы И. Лиға және Алматы қаласы әкімінің бірінші орынбасары М. Мұқашевқа жүктелсін (келісім бойынша).</w:t>
      </w:r>
      <w:r>
        <w:br/>
      </w:r>
      <w:r>
        <w:rPr>
          <w:rFonts w:ascii="Times New Roman"/>
          <w:b w:val="false"/>
          <w:i w:val="false"/>
          <w:color w:val="000000"/>
          <w:sz w:val="28"/>
        </w:rPr>
        <w:t>
</w:t>
      </w:r>
      <w:r>
        <w:rPr>
          <w:rFonts w:ascii="Times New Roman"/>
          <w:b w:val="false"/>
          <w:i w:val="false"/>
          <w:color w:val="000000"/>
          <w:sz w:val="28"/>
        </w:rPr>
        <w:t>
      3. Алматы қаласының мәслихаты (Т.Т. Мұқашев)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V-ші сайланған Алматы қаласы</w:t>
      </w:r>
      <w:r>
        <w:br/>
      </w:r>
      <w:r>
        <w:rPr>
          <w:rFonts w:ascii="Times New Roman"/>
          <w:b w:val="false"/>
          <w:i w:val="false"/>
          <w:color w:val="000000"/>
          <w:sz w:val="28"/>
        </w:rPr>
        <w:t>
</w:t>
      </w:r>
      <w:r>
        <w:rPr>
          <w:rFonts w:ascii="Times New Roman"/>
          <w:b w:val="false"/>
          <w:i/>
          <w:color w:val="000000"/>
          <w:sz w:val="28"/>
        </w:rPr>
        <w:t>      мәслихаты III сессиясының</w:t>
      </w:r>
      <w:r>
        <w:br/>
      </w:r>
      <w:r>
        <w:rPr>
          <w:rFonts w:ascii="Times New Roman"/>
          <w:b w:val="false"/>
          <w:i w:val="false"/>
          <w:color w:val="000000"/>
          <w:sz w:val="28"/>
        </w:rPr>
        <w:t>
</w:t>
      </w:r>
      <w:r>
        <w:rPr>
          <w:rFonts w:ascii="Times New Roman"/>
          <w:b w:val="false"/>
          <w:i/>
          <w:color w:val="000000"/>
          <w:sz w:val="28"/>
        </w:rPr>
        <w:t>      төрағасы                                  Х. Берғаріпов</w:t>
      </w:r>
    </w:p>
    <w:p>
      <w:pPr>
        <w:spacing w:after="0"/>
        <w:ind w:left="0"/>
        <w:jc w:val="both"/>
      </w:pPr>
      <w:r>
        <w:rPr>
          <w:rFonts w:ascii="Times New Roman"/>
          <w:b w:val="false"/>
          <w:i/>
          <w:color w:val="000000"/>
          <w:sz w:val="28"/>
        </w:rPr>
        <w:t>      V-ші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