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b678" w14:textId="58eb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 мен тәрбиеленушілерді білімнің жалпы білім беру ұйымдарына және үйлеріне тегін тасымалдауды қамтамасыз ету"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10 қаңтардағы N 30/2 қаулысы. Павлодар облысының Әділет департаментінде 2012 жылғы 27 қаңтарда N 12-9-154 тіркелді. Күші жойылды - Павлодар облысы Лебяжі аудандық әкімдігінің 2012 жылғы 23 сәуірдегі N 106/13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2012.04 N 106/13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Лебяжі ауданының ауылдық округ әкімдеріне мемлекеттік қызметті уақытында және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Н.Ө. Сағандықовқа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6" w:id="1"/>
    <w:p>
      <w:pPr>
        <w:spacing w:after="0"/>
        <w:ind w:left="0"/>
        <w:jc w:val="both"/>
      </w:pPr>
      <w:r>
        <w:rPr>
          <w:rFonts w:ascii="Times New Roman"/>
          <w:b w:val="false"/>
          <w:i w:val="false"/>
          <w:color w:val="000000"/>
          <w:sz w:val="28"/>
        </w:rPr>
        <w:t>
Лебяжі ауданы әкімдігінің</w:t>
      </w:r>
      <w:r>
        <w:br/>
      </w:r>
      <w:r>
        <w:rPr>
          <w:rFonts w:ascii="Times New Roman"/>
          <w:b w:val="false"/>
          <w:i w:val="false"/>
          <w:color w:val="000000"/>
          <w:sz w:val="28"/>
        </w:rPr>
        <w:t>
2012 жылғы 10 қаңтардағы</w:t>
      </w:r>
      <w:r>
        <w:br/>
      </w:r>
      <w:r>
        <w:rPr>
          <w:rFonts w:ascii="Times New Roman"/>
          <w:b w:val="false"/>
          <w:i w:val="false"/>
          <w:color w:val="000000"/>
          <w:sz w:val="28"/>
        </w:rPr>
        <w:t xml:space="preserve">
N 30/2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"Білім алушылар мен тәрбиеленушілерді білімнің жалпы</w:t>
      </w:r>
      <w:r>
        <w:br/>
      </w:r>
      <w:r>
        <w:rPr>
          <w:rFonts w:ascii="Times New Roman"/>
          <w:b/>
          <w:i w:val="false"/>
          <w:color w:val="000000"/>
        </w:rPr>
        <w:t>
білім беру ұйымдарына және үйлеріне тегін тасымалдауды</w:t>
      </w:r>
      <w:r>
        <w:br/>
      </w:r>
      <w:r>
        <w:rPr>
          <w:rFonts w:ascii="Times New Roman"/>
          <w:b/>
          <w:i w:val="false"/>
          <w:color w:val="000000"/>
        </w:rPr>
        <w:t>
қамтамасыз ету"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Мемлекеттік қызметтің атауы "Білім алушылар мен тәрбиеленушілерді білімнің жалпы білім беру ұйымдарына және үйлеріне тегін тасымалдауды қамтамасыз ету"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2010 жылғы 31 наурыздағы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 xml:space="preserve">стандарты </w:t>
      </w:r>
      <w:r>
        <w:rPr>
          <w:rFonts w:ascii="Times New Roman"/>
          <w:b w:val="false"/>
          <w:i w:val="false"/>
          <w:color w:val="000000"/>
          <w:sz w:val="28"/>
        </w:rPr>
        <w:t>(бұдан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 ауылдық округтері әкімдерінің аппараттары мемлекеттік мекемелерімен (бұдан әрі – уәкілетті орган)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демалыс пен мереке күндерін қоспағанда аптасына бес күн сағат 9.00-ден 18.30-ға дейін, түскі үзіліс сағат 13.00-ден 14.30-ға дейін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білім алушылар мен тәрбиеленушілерді білімнің жалпы беру ұйымдарына және үйлеріне тегін тасымалдауды қамтамасыз ету туралы анықтама бере отырып, білімнің жалпы білім беру ұйымдарына және үйге тегін тасымалдауды қамтамасыз етуі немесе қызмет көрсетуді ұсынудан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мемлекеттік қызметті алу үшін жүгіну (өтініш түскен мерзімнен бастап 5 күн ішінде)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оқу жылы бойы көрсетіледі:</w:t>
      </w:r>
      <w:r>
        <w:br/>
      </w:r>
      <w:r>
        <w:rPr>
          <w:rFonts w:ascii="Times New Roman"/>
          <w:b w:val="false"/>
          <w:i w:val="false"/>
          <w:color w:val="000000"/>
          <w:sz w:val="28"/>
        </w:rPr>
        <w:t>
      1) белгіленген жұмыс кестесіне сәйкес сенбі, жексенбі және мереке күндерді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Мемлекеттік қызмет тұтынушыларға, оның ішінде мүмкіндігі шектеулі адамдарға қызмет көрсету үшін жағдай көзделген әкімдіктердің ғимараттарында көрсетіледі. Күту залдары толтырылған бланктердің үлгілері бар ақпараттық стенділермен жарақталған.</w:t>
      </w:r>
    </w:p>
    <w:bookmarkEnd w:id="4"/>
    <w:bookmarkStart w:name="z17" w:id="5"/>
    <w:p>
      <w:pPr>
        <w:spacing w:after="0"/>
        <w:ind w:left="0"/>
        <w:jc w:val="left"/>
      </w:pPr>
      <w:r>
        <w:rPr>
          <w:rFonts w:ascii="Times New Roman"/>
          <w:b/>
          <w:i w:val="false"/>
          <w:color w:val="000000"/>
        </w:rPr>
        <w:t xml:space="preserve"> 
2.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5"/>
    <w:bookmarkStart w:name="z18" w:id="6"/>
    <w:p>
      <w:pPr>
        <w:spacing w:after="0"/>
        <w:ind w:left="0"/>
        <w:jc w:val="both"/>
      </w:pPr>
      <w:r>
        <w:rPr>
          <w:rFonts w:ascii="Times New Roman"/>
          <w:b w:val="false"/>
          <w:i w:val="false"/>
          <w:color w:val="000000"/>
          <w:sz w:val="28"/>
        </w:rPr>
        <w:t>
      9. Тұтынушы мемлекеттік қызметті алу үшін мына құжаттарды ұсынады:</w:t>
      </w:r>
      <w:r>
        <w:br/>
      </w:r>
      <w:r>
        <w:rPr>
          <w:rFonts w:ascii="Times New Roman"/>
          <w:b w:val="false"/>
          <w:i w:val="false"/>
          <w:color w:val="000000"/>
          <w:sz w:val="28"/>
        </w:rPr>
        <w:t>
      1) білім алушының ата-анасы немесе заңды өкілінің баланы жалпы білім беру ұйымдарына тегін тасымалдаумен қамтамасыз етуге арналған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түпнұсқасы және көшірмесі (жеке куәлігі);</w:t>
      </w:r>
      <w:r>
        <w:br/>
      </w:r>
      <w:r>
        <w:rPr>
          <w:rFonts w:ascii="Times New Roman"/>
          <w:b w:val="false"/>
          <w:i w:val="false"/>
          <w:color w:val="000000"/>
          <w:sz w:val="28"/>
        </w:rPr>
        <w:t>
      3)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оқу орнының анықтамасы.</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алуға арналған өтініштің үлгісі әкімдіктің фойесінде орналастырылады, сондай-ақ әкімдіктің мамандарынан алуға болады.</w:t>
      </w:r>
      <w:r>
        <w:br/>
      </w:r>
      <w:r>
        <w:rPr>
          <w:rFonts w:ascii="Times New Roman"/>
          <w:b w:val="false"/>
          <w:i w:val="false"/>
          <w:color w:val="000000"/>
          <w:sz w:val="28"/>
        </w:rPr>
        <w:t>
</w:t>
      </w:r>
      <w:r>
        <w:rPr>
          <w:rFonts w:ascii="Times New Roman"/>
          <w:b w:val="false"/>
          <w:i w:val="false"/>
          <w:color w:val="000000"/>
          <w:sz w:val="28"/>
        </w:rPr>
        <w:t>
      11. Өтініштің, баланың туу туралы куәлігінің көшірмесі және жеке куәлігі және оқу орнынан алынған анықтама аталған қызметті көрсетуге жауапты әкімдіктің әлеуметтік мәселеге жетекшілік ететін маманның қабинетіне тапсырылады.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тапсыру кезінде тұтынушыға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қажетті құжаттарды алуда қызмет көрсетуді алған күнін көрсете отырып, қолхат берген әкімдік маманының өтінішті қабылдап алған нөмірі мен күнін, тегін, атын, әкесінің атын көрсете отырып қолхат беріледі.</w:t>
      </w:r>
      <w:r>
        <w:br/>
      </w:r>
      <w:r>
        <w:rPr>
          <w:rFonts w:ascii="Times New Roman"/>
          <w:b w:val="false"/>
          <w:i w:val="false"/>
          <w:color w:val="000000"/>
          <w:sz w:val="28"/>
        </w:rPr>
        <w:t>
</w:t>
      </w:r>
      <w:r>
        <w:rPr>
          <w:rFonts w:ascii="Times New Roman"/>
          <w:b w:val="false"/>
          <w:i w:val="false"/>
          <w:color w:val="000000"/>
          <w:sz w:val="28"/>
        </w:rPr>
        <w:t>
      13. Тұтынушыға мемлекеттік қызметтің нәтижесін жеткізу тәсілін әкімдіктің маманы белгілеген жұмыс кестесіне сәйкес әкімнің қолымен және мөрімен расталған, білімнің жалпы білім беру ұйымдарына тегін тасымалдауды қамтамасыз ету туралы қабылданған анықтама негізінде асырады. Тұтынушы жеке өзі жүгінген кезде өтініштің келіп түскен сәтінен бастап 5 күн өткен соң әкімдіктің маманы береді.</w:t>
      </w:r>
      <w:r>
        <w:br/>
      </w:r>
      <w:r>
        <w:rPr>
          <w:rFonts w:ascii="Times New Roman"/>
          <w:b w:val="false"/>
          <w:i w:val="false"/>
          <w:color w:val="000000"/>
          <w:sz w:val="28"/>
        </w:rPr>
        <w:t>
      Анықтама беру туралы мәлімет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w:t>
      </w:r>
      <w:r>
        <w:rPr>
          <w:rFonts w:ascii="Times New Roman"/>
          <w:b w:val="false"/>
          <w:i w:val="false"/>
          <w:color w:val="000000"/>
          <w:sz w:val="28"/>
        </w:rPr>
        <w:t>
      14. Мемлекеттік қызметті ұсынудан бас тарту үшін бас тартудың себептерін жазбаша негіздей отырып, тұтынушының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15. Уәкілетті орган құжат мазмұны туралы ақпараттарды сақтау, қорғау және құпияда сақтау қажет.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үдерісіне тұтынушының уәкілетті органға тікелей өтініш беруі кезінде мынадай құрылымдық-функционалдық бірліктер (ҚФБ) қатысады:</w:t>
      </w:r>
      <w:r>
        <w:br/>
      </w:r>
      <w:r>
        <w:rPr>
          <w:rFonts w:ascii="Times New Roman"/>
          <w:b w:val="false"/>
          <w:i w:val="false"/>
          <w:color w:val="000000"/>
          <w:sz w:val="28"/>
        </w:rPr>
        <w:t>
      1) Ауылдық округ әкімі аппаратының маманы;</w:t>
      </w:r>
      <w:r>
        <w:br/>
      </w:r>
      <w:r>
        <w:rPr>
          <w:rFonts w:ascii="Times New Roman"/>
          <w:b w:val="false"/>
          <w:i w:val="false"/>
          <w:color w:val="000000"/>
          <w:sz w:val="28"/>
        </w:rPr>
        <w:t>
      2) ауылдық округтің әкімі.</w:t>
      </w:r>
      <w:r>
        <w:br/>
      </w:r>
      <w:r>
        <w:rPr>
          <w:rFonts w:ascii="Times New Roman"/>
          <w:b w:val="false"/>
          <w:i w:val="false"/>
          <w:color w:val="000000"/>
          <w:sz w:val="28"/>
        </w:rPr>
        <w:t>
</w:t>
      </w:r>
      <w:r>
        <w:rPr>
          <w:rFonts w:ascii="Times New Roman"/>
          <w:b w:val="false"/>
          <w:i w:val="false"/>
          <w:color w:val="000000"/>
          <w:sz w:val="28"/>
        </w:rPr>
        <w:t>
      17. Әрбір әкімшілік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
    <w:bookmarkStart w:name="z28"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лауазымдық тұлғалардың жауапкершілігі</w:t>
      </w:r>
    </w:p>
    <w:bookmarkEnd w:id="7"/>
    <w:bookmarkStart w:name="z29" w:id="8"/>
    <w:p>
      <w:pPr>
        <w:spacing w:after="0"/>
        <w:ind w:left="0"/>
        <w:jc w:val="both"/>
      </w:pPr>
      <w:r>
        <w:rPr>
          <w:rFonts w:ascii="Times New Roman"/>
          <w:b w:val="false"/>
          <w:i w:val="false"/>
          <w:color w:val="000000"/>
          <w:sz w:val="28"/>
        </w:rPr>
        <w:t>
      19. Мемлекеттік қызметті көрсету тәртібін бұзғандығы үшін лауазымдық тұлғалар Қазақстан Республикасының заңдарымен қарастырылған жауапкершілікке тартылады.</w:t>
      </w:r>
    </w:p>
    <w:bookmarkEnd w:id="8"/>
    <w:bookmarkStart w:name="z30" w:id="9"/>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xml:space="preserve">
және үйлеріне тегін тасымалдауды  </w:t>
      </w:r>
      <w:r>
        <w:br/>
      </w:r>
      <w:r>
        <w:rPr>
          <w:rFonts w:ascii="Times New Roman"/>
          <w:b w:val="false"/>
          <w:i w:val="false"/>
          <w:color w:val="000000"/>
          <w:sz w:val="28"/>
        </w:rPr>
        <w:t xml:space="preserve">
қамтамасыз ету" регламентіне     </w:t>
      </w:r>
      <w:r>
        <w:br/>
      </w:r>
      <w:r>
        <w:rPr>
          <w:rFonts w:ascii="Times New Roman"/>
          <w:b w:val="false"/>
          <w:i w:val="false"/>
          <w:color w:val="000000"/>
          <w:sz w:val="28"/>
        </w:rPr>
        <w:t xml:space="preserve">
1 қосымша               </w:t>
      </w:r>
    </w:p>
    <w:bookmarkEnd w:id="9"/>
    <w:bookmarkStart w:name="z31" w:id="10"/>
    <w:p>
      <w:pPr>
        <w:spacing w:after="0"/>
        <w:ind w:left="0"/>
        <w:jc w:val="left"/>
      </w:pPr>
      <w:r>
        <w:rPr>
          <w:rFonts w:ascii="Times New Roman"/>
          <w:b/>
          <w:i w:val="false"/>
          <w:color w:val="000000"/>
        </w:rPr>
        <w:t xml:space="preserve"> 
Лебяжі ауданы ауылдық округ әкімдері аппараттарының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53"/>
        <w:gridCol w:w="3153"/>
        <w:gridCol w:w="1932"/>
        <w:gridCol w:w="1993"/>
        <w:gridCol w:w="14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әкімдері аппараттарының толық атауы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ауылдық округі әкімінің аппараты" 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ауылы, Тақыр ауылы, Теренкөл ауылы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8(71842)22-3-90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Баймолдин ауылы, Баймолдин көшесі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Жанатан ауылы, Әйтей ауылы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8(71839)41-5-01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Береговая көшесі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ауылдық округі әкімінің аппараты" 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Черное ауылы, Шабар ауылы, Шәмші ауылы, Құмсуат ауылы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8(71839)25-3-09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Черное ауылы, Әпсалықов  көшесі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ауылдық округі әкімінің аппараты" 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 Қазантай ауылы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8(71839)27-2-22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 ауылы, Мира  көшесі 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ауылдық округі әкімінің аппараты" 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Жабағылы ауылы, Төсағаш ауылы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8(71839)24-3-00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Достық көшесі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ауылдық округі әкімінің аппараты" ММ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ауылы, Шоқтал ауылы, Бейімбет ауылы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8(71842)23-2-02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 ауылы, Клубная көшесі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2" w:id="11"/>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xml:space="preserve">
және үйлеріне тегін тасымалдауды  </w:t>
      </w:r>
      <w:r>
        <w:br/>
      </w:r>
      <w:r>
        <w:rPr>
          <w:rFonts w:ascii="Times New Roman"/>
          <w:b w:val="false"/>
          <w:i w:val="false"/>
          <w:color w:val="000000"/>
          <w:sz w:val="28"/>
        </w:rPr>
        <w:t xml:space="preserve">
қамтамасыз ету" регламентіне     </w:t>
      </w:r>
      <w:r>
        <w:br/>
      </w:r>
      <w:r>
        <w:rPr>
          <w:rFonts w:ascii="Times New Roman"/>
          <w:b w:val="false"/>
          <w:i w:val="false"/>
          <w:color w:val="000000"/>
          <w:sz w:val="28"/>
        </w:rPr>
        <w:t xml:space="preserve">
2 қосымша              </w:t>
      </w:r>
    </w:p>
    <w:bookmarkEnd w:id="11"/>
    <w:bookmarkStart w:name="z33" w:id="1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12"/>
    <w:p>
      <w:pPr>
        <w:spacing w:after="0"/>
        <w:ind w:left="0"/>
        <w:jc w:val="both"/>
      </w:pPr>
      <w:r>
        <w:rPr>
          <w:rFonts w:ascii="Times New Roman"/>
          <w:b/>
          <w:i w:val="false"/>
          <w:color w:val="000000"/>
          <w:sz w:val="28"/>
        </w:rPr>
        <w:t>      Ауылдық округ әкімдігіне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2770"/>
        <w:gridCol w:w="2412"/>
        <w:gridCol w:w="2412"/>
        <w:gridCol w:w="2918"/>
        <w:gridCol w:w="2918"/>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мемлекеттік қызметті алуға қажетті құжаттарды қабылдау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мемлекеттік қызметті ұсынудан бас тарту туралы дәлелді жауап жобасын дайындау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мемлекеттік қызметті ұсынудан бас тарту туралы дәлелді жауап жобасын қарастыру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журналына тіркеу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алуда қызмет көрсетуді алған күнін көрсете отырып, қолхат берген әкімдік маманының өтінішті қабылдап алған нөмірі мен күнін, тегін, атын, әкесінің атын көрсете отырып қолхат беріледі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мемлекеттік қызметті ұсынудан бас тарту туралы дәлелді жауап жобасы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тұтынушыға мемлекеттік қызметті ұсынудан бас тарту туралы дәлелді жауапқа қол қою</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мен тәрбиеленушілерді білімнің жалпы беру ұйымдарына және үйлеріне тегін тасымалдауды қамтамасыз ету туралы анықтама немесе мемлекеттік қызметті  көрсетуден бас тарту туралы дәлелді жауап беру</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xml:space="preserve">
және үйлеріне тегін тасымалдауды  </w:t>
      </w:r>
      <w:r>
        <w:br/>
      </w:r>
      <w:r>
        <w:rPr>
          <w:rFonts w:ascii="Times New Roman"/>
          <w:b w:val="false"/>
          <w:i w:val="false"/>
          <w:color w:val="000000"/>
          <w:sz w:val="28"/>
        </w:rPr>
        <w:t xml:space="preserve">
қамтамасыз ету" регламентіне     </w:t>
      </w:r>
      <w:r>
        <w:br/>
      </w:r>
      <w:r>
        <w:rPr>
          <w:rFonts w:ascii="Times New Roman"/>
          <w:b w:val="false"/>
          <w:i w:val="false"/>
          <w:color w:val="000000"/>
          <w:sz w:val="28"/>
        </w:rPr>
        <w:t xml:space="preserve">
3 қосымша               </w:t>
      </w:r>
    </w:p>
    <w:bookmarkEnd w:id="13"/>
    <w:bookmarkStart w:name="z35" w:id="14"/>
    <w:p>
      <w:pPr>
        <w:spacing w:after="0"/>
        <w:ind w:left="0"/>
        <w:jc w:val="left"/>
      </w:pPr>
      <w:r>
        <w:rPr>
          <w:rFonts w:ascii="Times New Roman"/>
          <w:b/>
          <w:i w:val="false"/>
          <w:color w:val="000000"/>
        </w:rPr>
        <w:t xml:space="preserve"> 
Ауылдық округ әкімдігіне өтінген кезде</w:t>
      </w:r>
      <w:r>
        <w:br/>
      </w:r>
      <w:r>
        <w:rPr>
          <w:rFonts w:ascii="Times New Roman"/>
          <w:b/>
          <w:i w:val="false"/>
          <w:color w:val="000000"/>
        </w:rPr>
        <w:t>
мемлекеттік қызметті көрсету сызбанұсқасы</w:t>
      </w:r>
    </w:p>
    <w:bookmarkEnd w:id="14"/>
    <w:p>
      <w:pPr>
        <w:spacing w:after="0"/>
        <w:ind w:left="0"/>
        <w:jc w:val="both"/>
      </w:pPr>
      <w:r>
        <w:drawing>
          <wp:inline distT="0" distB="0" distL="0" distR="0">
            <wp:extent cx="6070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70600" cy="5892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