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29f8" w14:textId="2f72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18 шілдедегі "Аудан мұқтаж азаматтарының жекелеген санаттарына әлеуметтік көмек туралы" N 4/6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2012 жылғы 07 желтоқсандағы N 6/9 шешімі. Павлодар облысының Әділет департаментінде 2012 жылғы 19 желтоқсанда N 3293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мәслихатының 17.06.2013 N 8/14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11-бабы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мұқтаж азаматтардың жекеленген санаттарына әлеуметтік көмек көрсету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18 шілдедегі "Аудан мұқтаж азаматтарының жекелеген санаттарына әлеуметтік көмек туралы" N 4/6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12-8-131 тіркелген, 2012 жылғы 18 тамызда "Тереңкөл тынысы" газетінің N 33, 2012 жылғы 18 тамызда "Заря" газетінің N 33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тармақшада көрсетiлген санаттағылар үшiн - есеп шотының нөмірі көрсетіліп, осы әлеуметтік төлемге құқылы адамның өтініші, сауықтыру қажеттілігі туралы медициналық қорытындысы, санаторий-курорттық картасының, ЖӘК көшірмесі, азаматтарды тіркеу кітабының көшiрмесi немесе мекенжай бюросының анықтамасы, СТН көшірмесі, жеке куәлігінің, зейнеткерлік куәлігінің, алушының мәртебесін растайтын құжаттың көшірмелері";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тармақшада көрсетiлген санаттағылар үшiн - есеп шотының нөмірі көрсетіліп, осы әлеуметтік төлемге құқылы адамның өтініші, сауықтыру қажеттілігі туралы медициналық қорытындысы, санаторий-курорттық картасының, ЖӘК көшірмесі, азаматтарды тіркеу кітабының көшiрмесi немесе мекенжай бюросының анықтамасы, СТН көшірмесі, жеке куәлігінің, зейнеткерлік куәлігінің, алушының мәртебесін растайтын құжаттың көшірмелері";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тармақшада көрсетiлген санаттағылар үшiн - есеп шотының нөмірі көрсетіліп, осы әлеуметтік төлемге құқылы адамның өтініші, сауықтыру қажеттілігі туралы медициналық қорытындысы, санаторий-курорттық картасының, ЖӘК көшірмесі, азаматтарды тіркеу кітабының көшiрмесi немесе мекенжай бюросының анықтамасы, СТН көшірмесі, жеке куәлігінің, зейнеткерлік куәлігінің, алушының мәртебесін растайтын құжаттың көшірмелері";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"3), 11), 22) тармақшаларда көрсетiлген санаттағылар үшiн - 49000 мың теңге мөлшерінде санаторий-курорттық емделу үшін біржолғы материалдық көмек".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Ғ. Әменова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