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567a" w14:textId="9755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жұмыспен қамту және әлеуметтік бағдарламалар бөлімі"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20 қарашадағы N 448/16 қаулысы. Павлодар облысының Әділет департаментінде 2012 жылғы 12 желтоқсанда N 3281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9-1-бабына </w:t>
      </w:r>
      <w:r>
        <w:rPr>
          <w:rFonts w:ascii="Times New Roman"/>
          <w:b w:val="false"/>
          <w:i w:val="false"/>
          <w:color w:val="000000"/>
          <w:sz w:val="28"/>
        </w:rPr>
        <w:t>4 тармағы</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"Мүгедектерді сурдо-тифлотехникалық және міндетті гигиеналық құралдармен қамтамасыз ету үшін оларға құжаттар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Г.Е. Біләлеваға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9" w:id="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xml:space="preserve">
N 448/16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"Мүгедектерді сурдо-тифлотехникалық және міндетті</w:t>
      </w:r>
      <w:r>
        <w:br/>
      </w:r>
      <w:r>
        <w:rPr>
          <w:rFonts w:ascii="Times New Roman"/>
          <w:b/>
          <w:i w:val="false"/>
          <w:color w:val="000000"/>
        </w:rPr>
        <w:t>
гигиеналық құралдармен қамтамасыз ету үшін оларға</w:t>
      </w:r>
      <w:r>
        <w:br/>
      </w:r>
      <w:r>
        <w:rPr>
          <w:rFonts w:ascii="Times New Roman"/>
          <w:b/>
          <w:i w:val="false"/>
          <w:color w:val="000000"/>
        </w:rPr>
        <w:t>
құжаттар ресімдеу"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үшін оларға құжаттар ресімдеу" мемлекеттік қызмет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Тургенев көшесі, 85а, www.terenkol.pavlodar.gov.kz.  мекенжайында орналасқан "Качир ауданының жұмыспен қамту және әлеуметтік бағдарламалар бөлімі" мемлекеттік мекемесімен (бұдан әрі – уәкілетті орган),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Сондай-ақ мемлекеттік қызмет баламалы негізінде халыққа қызмет көрсету орталығы (бұдан әрі -орталық) арқылы Тереңкөл ауылы, Тургенев көшесі, 85а мекенжайы бойынша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Өтініш беруші алатын көрсетілетін мемлекеттік қызметтің нәтижесі мүгедектерді сурдо-тифлотехникалық және міндетті гигиеналық құралдармен қамтамасыз ету үшін оларға құжаттар ресімдеу туралы хабарлама не қызмет көрсетуден бас тарту туралы қағаз жеткізгіште дәлелді жауап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 тәртібі талаптары</w:t>
      </w:r>
    </w:p>
    <w:bookmarkEnd w:id="5"/>
    <w:bookmarkStart w:name="z17" w:id="6"/>
    <w:p>
      <w:pPr>
        <w:spacing w:after="0"/>
        <w:ind w:left="0"/>
        <w:jc w:val="both"/>
      </w:pP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Құжаттарды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21" w:id="8"/>
    <w:p>
      <w:pPr>
        <w:spacing w:after="0"/>
        <w:ind w:left="0"/>
        <w:jc w:val="both"/>
      </w:pPr>
      <w:r>
        <w:rPr>
          <w:rFonts w:ascii="Times New Roman"/>
          <w:b w:val="false"/>
          <w:i w:val="false"/>
          <w:color w:val="000000"/>
          <w:sz w:val="28"/>
        </w:rPr>
        <w:t>
      8.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9.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1) уәкілетті органда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 қабылдағаны туралы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8"/>
    <w:bookmarkStart w:name="z27"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8" w:id="10"/>
    <w:p>
      <w:pPr>
        <w:spacing w:after="0"/>
        <w:ind w:left="0"/>
        <w:jc w:val="both"/>
      </w:pPr>
      <w:r>
        <w:rPr>
          <w:rFonts w:ascii="Times New Roman"/>
          <w:b w:val="false"/>
          <w:i w:val="false"/>
          <w:color w:val="000000"/>
          <w:sz w:val="28"/>
        </w:rPr>
        <w:t xml:space="preserve">
      14.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29" w:id="11"/>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11"/>
    <w:bookmarkStart w:name="z30" w:id="12"/>
    <w:p>
      <w:pPr>
        <w:spacing w:after="0"/>
        <w:ind w:left="0"/>
        <w:jc w:val="left"/>
      </w:pPr>
      <w:r>
        <w:rPr>
          <w:rFonts w:ascii="Times New Roman"/>
          <w:b/>
          <w:i w:val="false"/>
          <w:color w:val="000000"/>
        </w:rPr>
        <w:t xml:space="preserve"> 
Құрылымдық-функционалды бірліктер қарапайым іс-әрекеттер</w:t>
      </w:r>
      <w:r>
        <w:br/>
      </w:r>
      <w:r>
        <w:rPr>
          <w:rFonts w:ascii="Times New Roman"/>
          <w:b/>
          <w:i w:val="false"/>
          <w:color w:val="000000"/>
        </w:rPr>
        <w:t>
(рәсімдер) реттілігінің мәтіндік кестелік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115"/>
        <w:gridCol w:w="2092"/>
        <w:gridCol w:w="1916"/>
        <w:gridCol w:w="2093"/>
        <w:gridCol w:w="1960"/>
        <w:gridCol w:w="1873"/>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карау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Резолюцияға қол қою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жобасы немесе бас тарту туралы дәлелді жауап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1" w:id="13"/>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2 қосымша            </w:t>
      </w:r>
    </w:p>
    <w:bookmarkEnd w:id="13"/>
    <w:bookmarkStart w:name="z32" w:id="14"/>
    <w:p>
      <w:pPr>
        <w:spacing w:after="0"/>
        <w:ind w:left="0"/>
        <w:jc w:val="left"/>
      </w:pPr>
      <w:r>
        <w:rPr>
          <w:rFonts w:ascii="Times New Roman"/>
          <w:b/>
          <w:i w:val="false"/>
          <w:color w:val="000000"/>
        </w:rPr>
        <w:t xml:space="preserve"> 
Іс-әрекеттердің логикалық реттілігі мен құрылымдық-функционалдық бірліктердің өзара</w:t>
      </w:r>
      <w:r>
        <w:br/>
      </w:r>
      <w:r>
        <w:rPr>
          <w:rFonts w:ascii="Times New Roman"/>
          <w:b/>
          <w:i w:val="false"/>
          <w:color w:val="000000"/>
        </w:rPr>
        <w:t>
байланысуын көрсететін кесте</w:t>
      </w:r>
    </w:p>
    <w:bookmarkEnd w:id="14"/>
    <w:p>
      <w:pPr>
        <w:spacing w:after="0"/>
        <w:ind w:left="0"/>
        <w:jc w:val="both"/>
      </w:pPr>
      <w:r>
        <w:drawing>
          <wp:inline distT="0" distB="0" distL="0" distR="0">
            <wp:extent cx="80137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13700" cy="7416800"/>
                    </a:xfrm>
                    <a:prstGeom prst="rect">
                      <a:avLst/>
                    </a:prstGeom>
                  </pic:spPr>
                </pic:pic>
              </a:graphicData>
            </a:graphic>
          </wp:inline>
        </w:drawing>
      </w:r>
    </w:p>
    <w:bookmarkStart w:name="z33" w:id="15"/>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xml:space="preserve">
N 448/16 қаулысымен   </w:t>
      </w:r>
      <w:r>
        <w:br/>
      </w:r>
      <w:r>
        <w:rPr>
          <w:rFonts w:ascii="Times New Roman"/>
          <w:b w:val="false"/>
          <w:i w:val="false"/>
          <w:color w:val="000000"/>
          <w:sz w:val="28"/>
        </w:rPr>
        <w:t xml:space="preserve">
бекітілген      </w:t>
      </w:r>
    </w:p>
    <w:bookmarkEnd w:id="15"/>
    <w:bookmarkStart w:name="z34" w:id="1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16"/>
    <w:bookmarkStart w:name="z35" w:id="17"/>
    <w:p>
      <w:pPr>
        <w:spacing w:after="0"/>
        <w:ind w:left="0"/>
        <w:jc w:val="left"/>
      </w:pPr>
      <w:r>
        <w:rPr>
          <w:rFonts w:ascii="Times New Roman"/>
          <w:b/>
          <w:i w:val="false"/>
          <w:color w:val="000000"/>
        </w:rPr>
        <w:t xml:space="preserve"> 
1. Жалпы ережелер</w:t>
      </w:r>
    </w:p>
    <w:bookmarkEnd w:id="17"/>
    <w:bookmarkStart w:name="z36" w:id="18"/>
    <w:p>
      <w:pPr>
        <w:spacing w:after="0"/>
        <w:ind w:left="0"/>
        <w:jc w:val="both"/>
      </w:pPr>
      <w:r>
        <w:rPr>
          <w:rFonts w:ascii="Times New Roman"/>
          <w:b w:val="false"/>
          <w:i w:val="false"/>
          <w:color w:val="000000"/>
          <w:sz w:val="28"/>
        </w:rPr>
        <w:t>
      1. "Жұмыссыз азаматтарға анықтама беру" мемлекеттік қызмет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Тургенев көшесі, 85а, www.terenkol.pavlodar.gov.kz.  мекенжайында орналасқан "Качир ауданының жұмыспен қамту және әлеуметтік бағдарламалар бөлімі" мемлекеттік мекемесімен (бұдан әрі – уәкілетті орган),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w:t>
      </w:r>
      <w:r>
        <w:br/>
      </w:r>
      <w:r>
        <w:rPr>
          <w:rFonts w:ascii="Times New Roman"/>
          <w:b w:val="false"/>
          <w:i w:val="false"/>
          <w:color w:val="000000"/>
          <w:sz w:val="28"/>
        </w:rPr>
        <w:t>
      Сондай-ақ мемлекеттік қызмет баламалы негізінде халыққа қызмет көрсету орталығы (бұдан әрі - орталық) арқылы Тереңкөл ауылы, Тургенев көшесі, 85а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тұтынушыға жұмыссыз ретінде тіркеу туралы анықтама беру, не қызмет көрсетуден бас тарту туралы дәлелді жауап болып табылады.</w:t>
      </w:r>
    </w:p>
    <w:bookmarkEnd w:id="18"/>
    <w:bookmarkStart w:name="z40" w:id="19"/>
    <w:p>
      <w:pPr>
        <w:spacing w:after="0"/>
        <w:ind w:left="0"/>
        <w:jc w:val="left"/>
      </w:pPr>
      <w:r>
        <w:rPr>
          <w:rFonts w:ascii="Times New Roman"/>
          <w:b/>
          <w:i w:val="false"/>
          <w:color w:val="000000"/>
        </w:rPr>
        <w:t xml:space="preserve"> 
2. Мемлекеттік қызмет көрсету тәртібі талаптары</w:t>
      </w:r>
    </w:p>
    <w:bookmarkEnd w:id="19"/>
    <w:bookmarkStart w:name="z41" w:id="20"/>
    <w:p>
      <w:pPr>
        <w:spacing w:after="0"/>
        <w:ind w:left="0"/>
        <w:jc w:val="both"/>
      </w:pP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1) мемлекеттік қызмет көрсету мерзімдері қажетті құжаттарды тапсырған сәттен бастап 10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10 минут;</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8"/>
        </w:rPr>
        <w:t>
      Орталыққа барған кезде тұтынушы қажетті құжаттарды тапсырған сәттен бастап –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1)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- 30 минут.</w:t>
      </w:r>
      <w:r>
        <w:br/>
      </w:r>
      <w:r>
        <w:rPr>
          <w:rFonts w:ascii="Times New Roman"/>
          <w:b w:val="false"/>
          <w:i w:val="false"/>
          <w:color w:val="000000"/>
          <w:sz w:val="28"/>
        </w:rPr>
        <w:t>
      Құжаттарды қабылдау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Жұмыссыздарға анықтама беруден бас тарту тұтынушы уәкілетті органда жұмыссыз ретінде тіркелмеген жағдайда жүргізіледі.</w:t>
      </w:r>
    </w:p>
    <w:bookmarkEnd w:id="20"/>
    <w:bookmarkStart w:name="z44"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21"/>
    <w:bookmarkStart w:name="z45" w:id="22"/>
    <w:p>
      <w:pPr>
        <w:spacing w:after="0"/>
        <w:ind w:left="0"/>
        <w:jc w:val="both"/>
      </w:pPr>
      <w:r>
        <w:rPr>
          <w:rFonts w:ascii="Times New Roman"/>
          <w:b w:val="false"/>
          <w:i w:val="false"/>
          <w:color w:val="000000"/>
          <w:sz w:val="28"/>
        </w:rPr>
        <w:t>
      8. Тұтынушы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9. Барлық қажетті құжаттарды тапсырғаннан кейін тұтынушыға:</w:t>
      </w:r>
      <w:r>
        <w:br/>
      </w:r>
      <w:r>
        <w:rPr>
          <w:rFonts w:ascii="Times New Roman"/>
          <w:b w:val="false"/>
          <w:i w:val="false"/>
          <w:color w:val="000000"/>
          <w:sz w:val="28"/>
        </w:rPr>
        <w:t>
      1) уәкілетті органда – жұмыссыз ретінде тіркелгені туралы анықтама;</w:t>
      </w:r>
      <w:r>
        <w:br/>
      </w:r>
      <w:r>
        <w:rPr>
          <w:rFonts w:ascii="Times New Roman"/>
          <w:b w:val="false"/>
          <w:i w:val="false"/>
          <w:color w:val="000000"/>
          <w:sz w:val="28"/>
        </w:rPr>
        <w:t>
      2) орталықта – тиісті құжаттарды қабылдағаны туралы Стандарттың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10. Анықтама беру тұтынушының жергілікті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құрылымдық–функционалдық бірліктер арасындағы өзара байланысты көрсететін нобайы ұсынылған.</w:t>
      </w:r>
    </w:p>
    <w:bookmarkEnd w:id="22"/>
    <w:bookmarkStart w:name="z51"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2" w:id="24"/>
    <w:p>
      <w:pPr>
        <w:spacing w:after="0"/>
        <w:ind w:left="0"/>
        <w:jc w:val="both"/>
      </w:pPr>
      <w:r>
        <w:rPr>
          <w:rFonts w:ascii="Times New Roman"/>
          <w:b w:val="false"/>
          <w:i w:val="false"/>
          <w:color w:val="000000"/>
          <w:sz w:val="28"/>
        </w:rPr>
        <w:t>
      14.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24"/>
    <w:bookmarkStart w:name="z53" w:id="25"/>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25"/>
    <w:bookmarkStart w:name="z54" w:id="26"/>
    <w:p>
      <w:pPr>
        <w:spacing w:after="0"/>
        <w:ind w:left="0"/>
        <w:jc w:val="left"/>
      </w:pPr>
      <w:r>
        <w:rPr>
          <w:rFonts w:ascii="Times New Roman"/>
          <w:b/>
          <w:i w:val="false"/>
          <w:color w:val="000000"/>
        </w:rPr>
        <w:t xml:space="preserve"> 
1 Кесте. Әрбір құрылымдық-функционалды бірліктер</w:t>
      </w:r>
      <w:r>
        <w:br/>
      </w:r>
      <w:r>
        <w:rPr>
          <w:rFonts w:ascii="Times New Roman"/>
          <w:b/>
          <w:i w:val="false"/>
          <w:color w:val="000000"/>
        </w:rPr>
        <w:t>
қарапайым іс-әрекеттер (рәсімдер) реттілігінің</w:t>
      </w:r>
      <w:r>
        <w:br/>
      </w:r>
      <w:r>
        <w:rPr>
          <w:rFonts w:ascii="Times New Roman"/>
          <w:b/>
          <w:i w:val="false"/>
          <w:color w:val="000000"/>
        </w:rPr>
        <w:t>
мәтіндік кестелік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003"/>
        <w:gridCol w:w="2202"/>
        <w:gridCol w:w="2268"/>
        <w:gridCol w:w="2069"/>
        <w:gridCol w:w="2269"/>
        <w:gridCol w:w="1739"/>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карау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bl>
    <w:bookmarkStart w:name="z55" w:id="27"/>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27"/>
    <w:bookmarkStart w:name="z56" w:id="28"/>
    <w:p>
      <w:pPr>
        <w:spacing w:after="0"/>
        <w:ind w:left="0"/>
        <w:jc w:val="left"/>
      </w:pPr>
      <w:r>
        <w:rPr>
          <w:rFonts w:ascii="Times New Roman"/>
          <w:b/>
          <w:i w:val="false"/>
          <w:color w:val="000000"/>
        </w:rPr>
        <w:t xml:space="preserve"> 
Іс-әрекеттердің логикалық реттілігі мен құрылымдық-функционалдық бірліктердің өзара</w:t>
      </w:r>
      <w:r>
        <w:br/>
      </w:r>
      <w:r>
        <w:rPr>
          <w:rFonts w:ascii="Times New Roman"/>
          <w:b/>
          <w:i w:val="false"/>
          <w:color w:val="000000"/>
        </w:rPr>
        <w:t>
байланысуын көрсететін кесте</w:t>
      </w:r>
    </w:p>
    <w:bookmarkEnd w:id="28"/>
    <w:p>
      <w:pPr>
        <w:spacing w:after="0"/>
        <w:ind w:left="0"/>
        <w:jc w:val="both"/>
      </w:pPr>
      <w:r>
        <w:drawing>
          <wp:inline distT="0" distB="0" distL="0" distR="0">
            <wp:extent cx="8191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91500" cy="8572500"/>
                    </a:xfrm>
                    <a:prstGeom prst="rect">
                      <a:avLst/>
                    </a:prstGeom>
                  </pic:spPr>
                </pic:pic>
              </a:graphicData>
            </a:graphic>
          </wp:inline>
        </w:drawing>
      </w:r>
    </w:p>
    <w:bookmarkStart w:name="z57" w:id="29"/>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xml:space="preserve">
N 448/16 қаулысымен   </w:t>
      </w:r>
      <w:r>
        <w:br/>
      </w:r>
      <w:r>
        <w:rPr>
          <w:rFonts w:ascii="Times New Roman"/>
          <w:b w:val="false"/>
          <w:i w:val="false"/>
          <w:color w:val="000000"/>
          <w:sz w:val="28"/>
        </w:rPr>
        <w:t xml:space="preserve">
бекітілген      </w:t>
      </w:r>
    </w:p>
    <w:bookmarkEnd w:id="29"/>
    <w:bookmarkStart w:name="z58" w:id="30"/>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 регламенті</w:t>
      </w:r>
    </w:p>
    <w:bookmarkEnd w:id="30"/>
    <w:bookmarkStart w:name="z59" w:id="31"/>
    <w:p>
      <w:pPr>
        <w:spacing w:after="0"/>
        <w:ind w:left="0"/>
        <w:jc w:val="left"/>
      </w:pPr>
      <w:r>
        <w:rPr>
          <w:rFonts w:ascii="Times New Roman"/>
          <w:b/>
          <w:i w:val="false"/>
          <w:color w:val="000000"/>
        </w:rPr>
        <w:t xml:space="preserve"> 
1. Жалпы ережелер</w:t>
      </w:r>
    </w:p>
    <w:bookmarkEnd w:id="31"/>
    <w:bookmarkStart w:name="z60" w:id="32"/>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Тургенев көшесі, 85а, www.terenkol.pavlodar.gov.kz. мекенжайында орналасқан "Качир ауданының жұмыспен қамту және әлеуметтік бағдарламалар бөлімі" мемлекеттік мекемесімен (әрі қарай – уәкілетті орган),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p>
    <w:bookmarkEnd w:id="32"/>
    <w:bookmarkStart w:name="z64" w:id="33"/>
    <w:p>
      <w:pPr>
        <w:spacing w:after="0"/>
        <w:ind w:left="0"/>
        <w:jc w:val="left"/>
      </w:pPr>
      <w:r>
        <w:rPr>
          <w:rFonts w:ascii="Times New Roman"/>
          <w:b/>
          <w:i w:val="false"/>
          <w:color w:val="000000"/>
        </w:rPr>
        <w:t xml:space="preserve"> 
2. Мемлекеттік қызмет көрсету тәртібі талаптары</w:t>
      </w:r>
    </w:p>
    <w:bookmarkEnd w:id="33"/>
    <w:bookmarkStart w:name="z65" w:id="34"/>
    <w:p>
      <w:pPr>
        <w:spacing w:after="0"/>
        <w:ind w:left="0"/>
        <w:jc w:val="both"/>
      </w:pP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тұтынушы қажетті құжаттарды тапсырған сәтінен бастап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34"/>
    <w:bookmarkStart w:name="z68"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35"/>
    <w:bookmarkStart w:name="z69" w:id="36"/>
    <w:p>
      <w:pPr>
        <w:spacing w:after="0"/>
        <w:ind w:left="0"/>
        <w:jc w:val="both"/>
      </w:pPr>
      <w:r>
        <w:rPr>
          <w:rFonts w:ascii="Times New Roman"/>
          <w:b w:val="false"/>
          <w:i w:val="false"/>
          <w:color w:val="000000"/>
          <w:sz w:val="28"/>
        </w:rPr>
        <w:t>
      8.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9.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36"/>
    <w:bookmarkStart w:name="z74"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75" w:id="38"/>
    <w:p>
      <w:pPr>
        <w:spacing w:after="0"/>
        <w:ind w:left="0"/>
        <w:jc w:val="both"/>
      </w:pPr>
      <w:r>
        <w:rPr>
          <w:rFonts w:ascii="Times New Roman"/>
          <w:b w:val="false"/>
          <w:i w:val="false"/>
          <w:color w:val="000000"/>
          <w:sz w:val="28"/>
        </w:rPr>
        <w:t>
      13.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38"/>
    <w:bookmarkStart w:name="z76" w:id="39"/>
    <w:p>
      <w:pPr>
        <w:spacing w:after="0"/>
        <w:ind w:left="0"/>
        <w:jc w:val="both"/>
      </w:pPr>
      <w:r>
        <w:rPr>
          <w:rFonts w:ascii="Times New Roman"/>
          <w:b w:val="false"/>
          <w:i w:val="false"/>
          <w:color w:val="000000"/>
          <w:sz w:val="28"/>
        </w:rPr>
        <w:t xml:space="preserve">
"Жергілікті өкілді органдардың    </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xml:space="preserve">
жекелеген санаттарына әлеуметтік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39"/>
    <w:bookmarkStart w:name="z77" w:id="40"/>
    <w:p>
      <w:pPr>
        <w:spacing w:after="0"/>
        <w:ind w:left="0"/>
        <w:jc w:val="left"/>
      </w:pPr>
      <w:r>
        <w:rPr>
          <w:rFonts w:ascii="Times New Roman"/>
          <w:b/>
          <w:i w:val="false"/>
          <w:color w:val="000000"/>
        </w:rPr>
        <w:t xml:space="preserve"> 
1 Кесте. Әрбір құрылымдық-функционалды бірліктер</w:t>
      </w:r>
      <w:r>
        <w:br/>
      </w:r>
      <w:r>
        <w:rPr>
          <w:rFonts w:ascii="Times New Roman"/>
          <w:b/>
          <w:i w:val="false"/>
          <w:color w:val="000000"/>
        </w:rPr>
        <w:t>
қарапайым іс-әрекеттер (рәсімдер) реттілігінің</w:t>
      </w:r>
      <w:r>
        <w:br/>
      </w:r>
      <w:r>
        <w:rPr>
          <w:rFonts w:ascii="Times New Roman"/>
          <w:b/>
          <w:i w:val="false"/>
          <w:color w:val="000000"/>
        </w:rPr>
        <w:t>
мәтіндік кестелік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974"/>
        <w:gridCol w:w="1843"/>
        <w:gridCol w:w="1953"/>
        <w:gridCol w:w="2170"/>
        <w:gridCol w:w="2062"/>
        <w:gridCol w:w="1758"/>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карау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күнтізбелік күні ішінде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78" w:id="41"/>
    <w:p>
      <w:pPr>
        <w:spacing w:after="0"/>
        <w:ind w:left="0"/>
        <w:jc w:val="both"/>
      </w:pPr>
      <w:r>
        <w:rPr>
          <w:rFonts w:ascii="Times New Roman"/>
          <w:b w:val="false"/>
          <w:i w:val="false"/>
          <w:color w:val="000000"/>
          <w:sz w:val="28"/>
        </w:rPr>
        <w:t xml:space="preserve">
"Жергілікті өкілді органдардың    </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xml:space="preserve">
жекелеген санаттарына әлеуметтік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41"/>
    <w:bookmarkStart w:name="z79" w:id="42"/>
    <w:p>
      <w:pPr>
        <w:spacing w:after="0"/>
        <w:ind w:left="0"/>
        <w:jc w:val="left"/>
      </w:pPr>
      <w:r>
        <w:rPr>
          <w:rFonts w:ascii="Times New Roman"/>
          <w:b/>
          <w:i w:val="false"/>
          <w:color w:val="000000"/>
        </w:rPr>
        <w:t xml:space="preserve"> 
Іс-әрекеттердің логикалық реттілігі мен құрылымдық-функционалдық бірліктердің өзара</w:t>
      </w:r>
      <w:r>
        <w:br/>
      </w:r>
      <w:r>
        <w:rPr>
          <w:rFonts w:ascii="Times New Roman"/>
          <w:b/>
          <w:i w:val="false"/>
          <w:color w:val="000000"/>
        </w:rPr>
        <w:t>
байланысуын көрсететін кесте</w:t>
      </w:r>
    </w:p>
    <w:bookmarkEnd w:id="42"/>
    <w:p>
      <w:pPr>
        <w:spacing w:after="0"/>
        <w:ind w:left="0"/>
        <w:jc w:val="both"/>
      </w:pPr>
      <w:r>
        <w:drawing>
          <wp:inline distT="0" distB="0" distL="0" distR="0">
            <wp:extent cx="83058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05800" cy="7023100"/>
                    </a:xfrm>
                    <a:prstGeom prst="rect">
                      <a:avLst/>
                    </a:prstGeom>
                  </pic:spPr>
                </pic:pic>
              </a:graphicData>
            </a:graphic>
          </wp:inline>
        </w:drawing>
      </w:r>
    </w:p>
    <w:bookmarkStart w:name="z80" w:id="43"/>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xml:space="preserve">
N 448/16 қаулысымен   </w:t>
      </w:r>
      <w:r>
        <w:br/>
      </w:r>
      <w:r>
        <w:rPr>
          <w:rFonts w:ascii="Times New Roman"/>
          <w:b w:val="false"/>
          <w:i w:val="false"/>
          <w:color w:val="000000"/>
          <w:sz w:val="28"/>
        </w:rPr>
        <w:t xml:space="preserve">
бекітілген      </w:t>
      </w:r>
    </w:p>
    <w:bookmarkEnd w:id="43"/>
    <w:bookmarkStart w:name="z81" w:id="44"/>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регламенті</w:t>
      </w:r>
    </w:p>
    <w:bookmarkEnd w:id="44"/>
    <w:bookmarkStart w:name="z82" w:id="45"/>
    <w:p>
      <w:pPr>
        <w:spacing w:after="0"/>
        <w:ind w:left="0"/>
        <w:jc w:val="left"/>
      </w:pPr>
      <w:r>
        <w:rPr>
          <w:rFonts w:ascii="Times New Roman"/>
          <w:b/>
          <w:i w:val="false"/>
          <w:color w:val="000000"/>
        </w:rPr>
        <w:t xml:space="preserve"> 
1. Жалпы ережелер</w:t>
      </w:r>
    </w:p>
    <w:bookmarkEnd w:id="45"/>
    <w:bookmarkStart w:name="z83" w:id="46"/>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 мемлекеттік қызмет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Тургенев көшесі, 85а, www.terenkol.pavlodar.gov.kz.  мекенжайында орналасқан "Качир ауданының жұмыспен қамту және әлеуметтік бағдарламалар бөлімі" мемлекеттік мекемесімен (бұдан әрі – уәкілетті орган),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кенттің, ауыл (село), ауылдық (селолық) округтің әкіміне (бұдан әрі – ауылдық округтің әкімі)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мекенжайларға өтініш береді.</w:t>
      </w:r>
      <w:r>
        <w:br/>
      </w:r>
      <w:r>
        <w:rPr>
          <w:rFonts w:ascii="Times New Roman"/>
          <w:b w:val="false"/>
          <w:i w:val="false"/>
          <w:color w:val="000000"/>
          <w:sz w:val="28"/>
        </w:rPr>
        <w:t>
      Сондай-ақ мемлекеттік қызмет баламалы негізінде халыққа қызмет көрсету орталығы (бұдан әрі -орталық) арқылы Тереңкөл ауылы, Тургенев көшесі, 85а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p>
    <w:bookmarkEnd w:id="46"/>
    <w:bookmarkStart w:name="z87" w:id="47"/>
    <w:p>
      <w:pPr>
        <w:spacing w:after="0"/>
        <w:ind w:left="0"/>
        <w:jc w:val="left"/>
      </w:pPr>
      <w:r>
        <w:rPr>
          <w:rFonts w:ascii="Times New Roman"/>
          <w:b/>
          <w:i w:val="false"/>
          <w:color w:val="000000"/>
        </w:rPr>
        <w:t xml:space="preserve"> 
2. Мемлекеттік қызмет көрсету тәртібі талаптары</w:t>
      </w:r>
    </w:p>
    <w:bookmarkEnd w:id="47"/>
    <w:bookmarkStart w:name="z88" w:id="48"/>
    <w:p>
      <w:pPr>
        <w:spacing w:after="0"/>
        <w:ind w:left="0"/>
        <w:jc w:val="both"/>
      </w:pP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уәкілетті органға-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әкімінде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 15 минуттан аспайды, орталықта 30 минут.</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48"/>
    <w:bookmarkStart w:name="z91"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49"/>
    <w:bookmarkStart w:name="z92" w:id="50"/>
    <w:p>
      <w:pPr>
        <w:spacing w:after="0"/>
        <w:ind w:left="0"/>
        <w:jc w:val="both"/>
      </w:pPr>
      <w:r>
        <w:rPr>
          <w:rFonts w:ascii="Times New Roman"/>
          <w:b w:val="false"/>
          <w:i w:val="false"/>
          <w:color w:val="000000"/>
          <w:sz w:val="28"/>
        </w:rPr>
        <w:t>
      8.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9.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 – жөні көрсетілген, құжаттардың тапсырылғанын растайтын талон беріледі;</w:t>
      </w:r>
      <w:r>
        <w:br/>
      </w:r>
      <w:r>
        <w:rPr>
          <w:rFonts w:ascii="Times New Roman"/>
          <w:b w:val="false"/>
          <w:i w:val="false"/>
          <w:color w:val="000000"/>
          <w:sz w:val="28"/>
        </w:rPr>
        <w:t>
      2) орталықта – Стандарттың </w:t>
      </w:r>
      <w:r>
        <w:rPr>
          <w:rFonts w:ascii="Times New Roman"/>
          <w:b w:val="false"/>
          <w:i w:val="false"/>
          <w:color w:val="000000"/>
          <w:sz w:val="28"/>
        </w:rPr>
        <w:t>14 тармағы</w:t>
      </w:r>
      <w:r>
        <w:rPr>
          <w:rFonts w:ascii="Times New Roman"/>
          <w:b w:val="false"/>
          <w:i w:val="false"/>
          <w:color w:val="000000"/>
          <w:sz w:val="28"/>
        </w:rPr>
        <w:t xml:space="preserve"> көрсетілген реквизиттері көрсетумен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ауылдық округ әкімі аппаратының маманы;</w:t>
      </w:r>
      <w:r>
        <w:br/>
      </w:r>
      <w:r>
        <w:rPr>
          <w:rFonts w:ascii="Times New Roman"/>
          <w:b w:val="false"/>
          <w:i w:val="false"/>
          <w:color w:val="000000"/>
          <w:sz w:val="28"/>
        </w:rPr>
        <w:t>
      3) уәкілетті орган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50"/>
    <w:bookmarkStart w:name="z97"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98" w:id="52"/>
    <w:p>
      <w:pPr>
        <w:spacing w:after="0"/>
        <w:ind w:left="0"/>
        <w:jc w:val="both"/>
      </w:pPr>
      <w:r>
        <w:rPr>
          <w:rFonts w:ascii="Times New Roman"/>
          <w:b w:val="false"/>
          <w:i w:val="false"/>
          <w:color w:val="000000"/>
          <w:sz w:val="28"/>
        </w:rPr>
        <w:t>
      13.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52"/>
    <w:bookmarkStart w:name="z99" w:id="53"/>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53"/>
    <w:bookmarkStart w:name="z100" w:id="54"/>
    <w:p>
      <w:pPr>
        <w:spacing w:after="0"/>
        <w:ind w:left="0"/>
        <w:jc w:val="left"/>
      </w:pPr>
      <w:r>
        <w:rPr>
          <w:rFonts w:ascii="Times New Roman"/>
          <w:b/>
          <w:i w:val="false"/>
          <w:color w:val="000000"/>
        </w:rPr>
        <w:t xml:space="preserve"> 
Качир ауданы ауыл, ауылдық округ әкімі аппараттарының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67"/>
        <w:gridCol w:w="2940"/>
        <w:gridCol w:w="2423"/>
        <w:gridCol w:w="2058"/>
        <w:gridCol w:w="139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толық атауы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Қызылтаң а., Тлеубай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Осьмерыжск а., Зеленая Роща а., Луговое а., Тихомировка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Малые –Березняки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а., Советов к.,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Жасқайрат а., Бобровка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(871833)21762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 а., Кирова к.,25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(871833)23131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Тегістік а., Покровка а., Жаңа-құрылыс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 а., М-Горького к.13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а., Новоспасовка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(871833)22242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а., Советов к., 21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Қызылдау а., Қаратал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 Победы к.,50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(871833)99783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Мотоғұл а., Первомайск а., Лесное а., Благовещенка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Қарасуық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Ынталы а., Юбилейное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(871833)21494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а.,Тургенев к., 85а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Конторка а., Воронцовка 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(871833)40206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01" w:id="55"/>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55"/>
    <w:bookmarkStart w:name="z102" w:id="56"/>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іс-әрекеттерінің сипаттамасы</w:t>
      </w:r>
    </w:p>
    <w:bookmarkEnd w:id="56"/>
    <w:p>
      <w:pPr>
        <w:spacing w:after="0"/>
        <w:ind w:left="0"/>
        <w:jc w:val="both"/>
      </w:pPr>
      <w:r>
        <w:rPr>
          <w:rFonts w:ascii="Times New Roman"/>
          <w:b/>
          <w:i w:val="false"/>
          <w:color w:val="000000"/>
          <w:sz w:val="28"/>
        </w:rPr>
        <w:t>      1) уәкілітті органға өтініш білдіргенде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161"/>
        <w:gridCol w:w="2162"/>
        <w:gridCol w:w="1855"/>
        <w:gridCol w:w="2008"/>
        <w:gridCol w:w="2118"/>
        <w:gridCol w:w="1637"/>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негізгі үдерісі (барысы, жұмыс ағыны)</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кою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туралы хабарламаны немесе</w:t>
            </w:r>
          </w:p>
          <w:p>
            <w:pPr>
              <w:spacing w:after="20"/>
              <w:ind w:left="20"/>
              <w:jc w:val="both"/>
            </w:pPr>
            <w:r>
              <w:rPr>
                <w:rFonts w:ascii="Times New Roman"/>
                <w:b w:val="false"/>
                <w:i w:val="false"/>
                <w:color w:val="000000"/>
                <w:sz w:val="20"/>
              </w:rPr>
              <w:t>бас тарту туралы дәлелді жауапты беру</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03" w:id="57"/>
    <w:p>
      <w:pPr>
        <w:spacing w:after="0"/>
        <w:ind w:left="0"/>
        <w:jc w:val="left"/>
      </w:pPr>
      <w:r>
        <w:rPr>
          <w:rFonts w:ascii="Times New Roman"/>
          <w:b/>
          <w:i w:val="false"/>
          <w:color w:val="000000"/>
        </w:rPr>
        <w:t xml:space="preserve"> 
2 Кесте. Құрылымдық-функционалдық бірліктердің</w:t>
      </w:r>
      <w:r>
        <w:br/>
      </w:r>
      <w:r>
        <w:rPr>
          <w:rFonts w:ascii="Times New Roman"/>
          <w:b/>
          <w:i w:val="false"/>
          <w:color w:val="000000"/>
        </w:rPr>
        <w:t>
іс-әрекеттерінің сипаттамасы</w:t>
      </w:r>
    </w:p>
    <w:bookmarkEnd w:id="57"/>
    <w:p>
      <w:pPr>
        <w:spacing w:after="0"/>
        <w:ind w:left="0"/>
        <w:jc w:val="both"/>
      </w:pPr>
      <w:r>
        <w:rPr>
          <w:rFonts w:ascii="Times New Roman"/>
          <w:b/>
          <w:i w:val="false"/>
          <w:color w:val="000000"/>
          <w:sz w:val="28"/>
        </w:rPr>
        <w:t>      2) Ауылдық округ әкіміне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597"/>
        <w:gridCol w:w="1753"/>
        <w:gridCol w:w="1508"/>
        <w:gridCol w:w="1419"/>
        <w:gridCol w:w="1553"/>
        <w:gridCol w:w="1887"/>
        <w:gridCol w:w="17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негізгі үдерісі (барысы, жұмыс ағыны)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ұсынылған құжаттарды қабылдау және тіркеу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құжаттарды ұсыну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туралы хабарламаны немесе бас тарту туралы дәлелді жауапты ауылдық округ әкімінің аппараты қызметкерлеріне беру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туралы хабарламаны немесе бас тарту туралы дәлелді жауапты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күні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күні ішінде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04" w:id="58"/>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3-қосымша            </w:t>
      </w:r>
    </w:p>
    <w:bookmarkEnd w:id="58"/>
    <w:bookmarkStart w:name="z105" w:id="59"/>
    <w:p>
      <w:pPr>
        <w:spacing w:after="0"/>
        <w:ind w:left="0"/>
        <w:jc w:val="left"/>
      </w:pPr>
      <w:r>
        <w:rPr>
          <w:rFonts w:ascii="Times New Roman"/>
          <w:b/>
          <w:i w:val="false"/>
          <w:color w:val="000000"/>
        </w:rPr>
        <w:t xml:space="preserve"> 
Іс-әрекеттердің логикалық реттілігі мен құрылымдық-функционалдық бірліктердің өзара</w:t>
      </w:r>
      <w:r>
        <w:br/>
      </w:r>
      <w:r>
        <w:rPr>
          <w:rFonts w:ascii="Times New Roman"/>
          <w:b/>
          <w:i w:val="false"/>
          <w:color w:val="000000"/>
        </w:rPr>
        <w:t>
байланысуын көрсететін кесте</w:t>
      </w:r>
    </w:p>
    <w:bookmarkEnd w:id="59"/>
    <w:p>
      <w:pPr>
        <w:spacing w:after="0"/>
        <w:ind w:left="0"/>
        <w:jc w:val="both"/>
      </w:pPr>
      <w:r>
        <w:rPr>
          <w:rFonts w:ascii="Times New Roman"/>
          <w:b w:val="false"/>
          <w:i w:val="false"/>
          <w:color w:val="000000"/>
          <w:sz w:val="28"/>
        </w:rPr>
        <w:t>      2) уәкілетті органға өтініш білдіргенде</w:t>
      </w:r>
    </w:p>
    <w:p>
      <w:pPr>
        <w:spacing w:after="0"/>
        <w:ind w:left="0"/>
        <w:jc w:val="both"/>
      </w:pPr>
      <w:r>
        <w:drawing>
          <wp:inline distT="0" distB="0" distL="0" distR="0">
            <wp:extent cx="74549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7759700"/>
                    </a:xfrm>
                    <a:prstGeom prst="rect">
                      <a:avLst/>
                    </a:prstGeom>
                  </pic:spPr>
                </pic:pic>
              </a:graphicData>
            </a:graphic>
          </wp:inline>
        </w:drawing>
      </w:r>
    </w:p>
    <w:bookmarkStart w:name="z106" w:id="60"/>
    <w:p>
      <w:pPr>
        <w:spacing w:after="0"/>
        <w:ind w:left="0"/>
        <w:jc w:val="left"/>
      </w:pPr>
      <w:r>
        <w:rPr>
          <w:rFonts w:ascii="Times New Roman"/>
          <w:b/>
          <w:i w:val="false"/>
          <w:color w:val="000000"/>
        </w:rPr>
        <w:t xml:space="preserve"> 
Іс-әрекеттердің логикалық реттілігі мен құрылымдық-функционалдық бірліктердің өзара</w:t>
      </w:r>
      <w:r>
        <w:br/>
      </w:r>
      <w:r>
        <w:rPr>
          <w:rFonts w:ascii="Times New Roman"/>
          <w:b/>
          <w:i w:val="false"/>
          <w:color w:val="000000"/>
        </w:rPr>
        <w:t>
байланысуын көрсететін кесте</w:t>
      </w:r>
    </w:p>
    <w:bookmarkEnd w:id="60"/>
    <w:p>
      <w:pPr>
        <w:spacing w:after="0"/>
        <w:ind w:left="0"/>
        <w:jc w:val="both"/>
      </w:pPr>
      <w:r>
        <w:rPr>
          <w:rFonts w:ascii="Times New Roman"/>
          <w:b/>
          <w:i w:val="false"/>
          <w:color w:val="000000"/>
          <w:sz w:val="28"/>
        </w:rPr>
        <w:t>      1) Ауылдық округ әкіміне өтінген жағдайда</w:t>
      </w:r>
    </w:p>
    <w:p>
      <w:pPr>
        <w:spacing w:after="0"/>
        <w:ind w:left="0"/>
        <w:jc w:val="both"/>
      </w:pPr>
      <w:r>
        <w:drawing>
          <wp:inline distT="0" distB="0" distL="0" distR="0">
            <wp:extent cx="73406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40600" cy="769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