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cad8" w14:textId="70dc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"Сәулеттік жоспарлау тапсырмасын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2012 жылғы 19 қарашадағы N 554/4 қаулысы. Павлодар облысының Әділет департаментінде 2012 жылғы 25 желтоқсанда N 3299 тіркелді. Күші жойылды - Павлодар облысы Ертіс аудандық әкімдігінің 2013 жылғы 19 маусымдағы N 295/5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Ертіс аудандық әкімдігінің 19.06.2013 N 295/5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процедуралар туралы" Заңның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сапалы мемлекеттік қызмет көрсету мақсатында 2012 жылғы 31 тамыз "Жеке және заңды тұлғаларға көрсетілетін мемлекеттік қызмет стандартының бекіту туралы" N 1128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"Сәулеттік-жоспарлау тапсырмасын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Қ.С.Қозыбаевқа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рет ресми жарияланған күннен бастап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Ж. Шұғаев</w:t>
      </w:r>
    </w:p>
    <w:bookmarkStart w:name="z5" w:id="1"/>
    <w:p>
      <w:pPr>
        <w:spacing w:after="0"/>
        <w:ind w:left="0"/>
        <w:jc w:val="both"/>
      </w:pPr>
      <w:r>
        <w:rPr>
          <w:rFonts w:ascii="Times New Roman"/>
          <w:b w:val="false"/>
          <w:i w:val="false"/>
          <w:color w:val="000000"/>
          <w:sz w:val="28"/>
        </w:rPr>
        <w:t>
Павлодар облысы Ертіс ауданы</w:t>
      </w:r>
      <w:r>
        <w:br/>
      </w:r>
      <w:r>
        <w:rPr>
          <w:rFonts w:ascii="Times New Roman"/>
          <w:b w:val="false"/>
          <w:i w:val="false"/>
          <w:color w:val="000000"/>
          <w:sz w:val="28"/>
        </w:rPr>
        <w:t xml:space="preserve">
әкімдігінің 2012 жылғы 19  </w:t>
      </w:r>
      <w:r>
        <w:br/>
      </w:r>
      <w:r>
        <w:rPr>
          <w:rFonts w:ascii="Times New Roman"/>
          <w:b w:val="false"/>
          <w:i w:val="false"/>
          <w:color w:val="000000"/>
          <w:sz w:val="28"/>
        </w:rPr>
        <w:t>
қарашадағы N 554/4 қаулысымен</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қызметінің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Бұл регламент "сәулет-жоспарлау тапсырмасын беру" мемлекеттік қызметінің (бұдан әрі – мемлекеттік қызмет) көрсетілу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қызметтің тәртібі: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2012 жылдың 31 тамыз N 1128 Қазақстан Республикасының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"Сәулет-жоспарлау тапсырмасын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"Ертіс ауданының құрылыс, сәулет және қала құрылысы бөлімі" мемлекеттік мекемесімен (бұдан әрі – бөлім) аптасына бес күн, демалыс күндері мен мерекелік күндерді қоспағанда, сағат 9.00 ден бастап 18.30 ға дейін, сағат 13.00ден бастап 14.30 ға дейінгі түскі асқа үзіліспен, Ертіс ауданы, Ертіс ауылы, И. Байзақов көшесі 14 үй мекен жайы, таңдаулы негізде мемлекеттік қызмет Республикалық мемлекеттік мекеме "Павлодар облысының халыққа қызмет көрсету орталығы" Ертіс ауданы бойынша бөлімшесі (бұдан әрі – Орталық) арқылы аптасына алты күн, демалыс және мерекелік күндерді қоспағанда, сағат 9.00 ден бастап 20.00ге дейін, түскі асқа үзіліссіз, Павлодар облысы, Ертіс ауданы, Ертіс ауылы И. Байзақов көшесі 14 үй мекенжайы бойынша беріледі. Телефондары 8(71839)22912, электронды поштаның мекенжайы www.enbek.gov.kz. бойынша беріледі.</w:t>
      </w:r>
      <w:r>
        <w:br/>
      </w:r>
      <w:r>
        <w:rPr>
          <w:rFonts w:ascii="Times New Roman"/>
          <w:b w:val="false"/>
          <w:i w:val="false"/>
          <w:color w:val="000000"/>
          <w:sz w:val="28"/>
        </w:rPr>
        <w:t>
</w:t>
      </w:r>
      <w:r>
        <w:rPr>
          <w:rFonts w:ascii="Times New Roman"/>
          <w:b w:val="false"/>
          <w:i w:val="false"/>
          <w:color w:val="000000"/>
          <w:sz w:val="28"/>
        </w:rPr>
        <w:t>
      5.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мемлекеттік қызметті алушы уәкілетті органға өтініш берген кезде:</w:t>
      </w:r>
      <w:r>
        <w:br/>
      </w:r>
      <w:r>
        <w:rPr>
          <w:rFonts w:ascii="Times New Roman"/>
          <w:b w:val="false"/>
          <w:i w:val="false"/>
          <w:color w:val="000000"/>
          <w:sz w:val="28"/>
        </w:rPr>
        <w:t>
      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8 (сегіз) жұмыс күні ішінде;</w:t>
      </w:r>
      <w:r>
        <w:br/>
      </w:r>
      <w:r>
        <w:rPr>
          <w:rFonts w:ascii="Times New Roman"/>
          <w:b w:val="false"/>
          <w:i w:val="false"/>
          <w:color w:val="000000"/>
          <w:sz w:val="28"/>
        </w:rPr>
        <w:t>
      2)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берген сәттен бастап мынадай құрылыс объектілері үшін 15 (он бес) жұмыс күні ішінде:</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құбыржолдар (мұнай, газ құбырлары және т.б.);</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 жолдар;</w:t>
      </w:r>
      <w:r>
        <w:br/>
      </w:r>
      <w:r>
        <w:rPr>
          <w:rFonts w:ascii="Times New Roman"/>
          <w:b w:val="false"/>
          <w:i w:val="false"/>
          <w:color w:val="000000"/>
          <w:sz w:val="28"/>
        </w:rPr>
        <w:t>
      көпірлерді, көпір өткелдерін, тоннельдерді, көп деңгейлі айрықтарды қоса алғанда, республикалық желіге жатқызылған жалпы пайдаланымдағы автомобиль жолдары;</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тосу және керек құжаттарды дайындауға жағдай жасалады (тосу залы, қажет құжаттардың тізімі жазылған стендпен жабдықталған құжаттарды толтыру орындары).</w:t>
      </w:r>
    </w:p>
    <w:bookmarkEnd w:id="4"/>
    <w:bookmarkStart w:name="z17" w:id="5"/>
    <w:p>
      <w:pPr>
        <w:spacing w:after="0"/>
        <w:ind w:left="0"/>
        <w:jc w:val="left"/>
      </w:pPr>
      <w:r>
        <w:rPr>
          <w:rFonts w:ascii="Times New Roman"/>
          <w:b/>
          <w:i w:val="false"/>
          <w:color w:val="000000"/>
        </w:rPr>
        <w:t xml:space="preserve"> 
2. Мемлекеттік қызметті көрсету кезіндегі</w:t>
      </w:r>
      <w:r>
        <w:br/>
      </w:r>
      <w:r>
        <w:rPr>
          <w:rFonts w:ascii="Times New Roman"/>
          <w:b/>
          <w:i w:val="false"/>
          <w:color w:val="000000"/>
        </w:rPr>
        <w:t>
іс-әрекет (әрекеттесу) тәртібінің сипаттамасы</w:t>
      </w:r>
    </w:p>
    <w:bookmarkEnd w:id="5"/>
    <w:bookmarkStart w:name="z18" w:id="6"/>
    <w:p>
      <w:pPr>
        <w:spacing w:after="0"/>
        <w:ind w:left="0"/>
        <w:jc w:val="both"/>
      </w:pPr>
      <w:r>
        <w:rPr>
          <w:rFonts w:ascii="Times New Roman"/>
          <w:b w:val="false"/>
          <w:i w:val="false"/>
          <w:color w:val="000000"/>
          <w:sz w:val="28"/>
        </w:rPr>
        <w:t>
      10.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көрсетілген негіздер бойынша мемлекеттік қызметті көрсетуден бас тартылады.</w:t>
      </w:r>
      <w:r>
        <w:br/>
      </w:r>
      <w:r>
        <w:rPr>
          <w:rFonts w:ascii="Times New Roman"/>
          <w:b w:val="false"/>
          <w:i w:val="false"/>
          <w:color w:val="000000"/>
          <w:sz w:val="28"/>
        </w:rPr>
        <w:t>
</w:t>
      </w:r>
      <w:r>
        <w:rPr>
          <w:rFonts w:ascii="Times New Roman"/>
          <w:b w:val="false"/>
          <w:i w:val="false"/>
          <w:color w:val="000000"/>
          <w:sz w:val="28"/>
        </w:rPr>
        <w:t>
      12. Мемлекеттік қызметті көрсету кезінде тұтынушының өзі уәкілетті органға жолыққан кезде келесі құрылымдық-функционалды бірлік (бұдан әрі – бірліктер) жұмыс жасайды:</w:t>
      </w:r>
      <w:r>
        <w:br/>
      </w:r>
      <w:r>
        <w:rPr>
          <w:rFonts w:ascii="Times New Roman"/>
          <w:b w:val="false"/>
          <w:i w:val="false"/>
          <w:color w:val="000000"/>
          <w:sz w:val="28"/>
        </w:rPr>
        <w:t>
      1) бөлімнің маманы;</w:t>
      </w:r>
      <w:r>
        <w:br/>
      </w:r>
      <w:r>
        <w:rPr>
          <w:rFonts w:ascii="Times New Roman"/>
          <w:b w:val="false"/>
          <w:i w:val="false"/>
          <w:color w:val="000000"/>
          <w:sz w:val="28"/>
        </w:rPr>
        <w:t>
      2) бөлімнің бастығы.</w:t>
      </w:r>
      <w:r>
        <w:br/>
      </w:r>
      <w:r>
        <w:rPr>
          <w:rFonts w:ascii="Times New Roman"/>
          <w:b w:val="false"/>
          <w:i w:val="false"/>
          <w:color w:val="000000"/>
          <w:sz w:val="28"/>
        </w:rPr>
        <w:t>
</w:t>
      </w:r>
      <w:r>
        <w:rPr>
          <w:rFonts w:ascii="Times New Roman"/>
          <w:b w:val="false"/>
          <w:i w:val="false"/>
          <w:color w:val="000000"/>
          <w:sz w:val="28"/>
        </w:rPr>
        <w:t>
      13. Әрбір бірлік дәйектілігі және әкімшілік өзара әрекеттесуінің, әрбір әкімшілік өзара әрекеттесуінің уақыты жазбаша кестелік түрде бұл регламентке </w:t>
      </w:r>
      <w:r>
        <w:rPr>
          <w:rFonts w:ascii="Times New Roman"/>
          <w:b w:val="false"/>
          <w:i w:val="false"/>
          <w:color w:val="000000"/>
          <w:sz w:val="28"/>
        </w:rPr>
        <w:t>1-қосымшада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14. Бірліктер мен әкімшілік өзара әрекеттесуінің логикалық дәйектілігінің сызбасы бұл регламентке </w:t>
      </w:r>
      <w:r>
        <w:rPr>
          <w:rFonts w:ascii="Times New Roman"/>
          <w:b w:val="false"/>
          <w:i w:val="false"/>
          <w:color w:val="000000"/>
          <w:sz w:val="28"/>
        </w:rPr>
        <w:t>2 қосымшада</w:t>
      </w:r>
      <w:r>
        <w:rPr>
          <w:rFonts w:ascii="Times New Roman"/>
          <w:b w:val="false"/>
          <w:i w:val="false"/>
          <w:color w:val="000000"/>
          <w:sz w:val="28"/>
        </w:rPr>
        <w:t xml:space="preserve"> көрсетілген.</w:t>
      </w:r>
    </w:p>
    <w:bookmarkEnd w:id="6"/>
    <w:bookmarkStart w:name="z23" w:id="7"/>
    <w:p>
      <w:pPr>
        <w:spacing w:after="0"/>
        <w:ind w:left="0"/>
        <w:jc w:val="left"/>
      </w:pPr>
      <w:r>
        <w:rPr>
          <w:rFonts w:ascii="Times New Roman"/>
          <w:b/>
          <w:i w:val="false"/>
          <w:color w:val="000000"/>
        </w:rPr>
        <w:t xml:space="preserve"> 
3. Мемлекеттік қызметті көрсететін</w:t>
      </w:r>
      <w:r>
        <w:br/>
      </w:r>
      <w:r>
        <w:rPr>
          <w:rFonts w:ascii="Times New Roman"/>
          <w:b/>
          <w:i w:val="false"/>
          <w:color w:val="000000"/>
        </w:rPr>
        <w:t>
қызметтік тұлғалардың жауапкершілігі</w:t>
      </w:r>
    </w:p>
    <w:bookmarkEnd w:id="7"/>
    <w:bookmarkStart w:name="z24" w:id="8"/>
    <w:p>
      <w:pPr>
        <w:spacing w:after="0"/>
        <w:ind w:left="0"/>
        <w:jc w:val="both"/>
      </w:pPr>
      <w:r>
        <w:rPr>
          <w:rFonts w:ascii="Times New Roman"/>
          <w:b w:val="false"/>
          <w:i w:val="false"/>
          <w:color w:val="000000"/>
          <w:sz w:val="28"/>
        </w:rPr>
        <w:t>
      15. Мемлекеттік қызметтің көрсету тәртібін бұзған қызметтік тұлғалар Қазақстан Республикасының заңнамасына сәйкес жауапкершілікке тартылады.</w:t>
      </w:r>
    </w:p>
    <w:bookmarkEnd w:id="8"/>
    <w:bookmarkStart w:name="z25" w:id="9"/>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1-қосымша            </w:t>
      </w:r>
    </w:p>
    <w:bookmarkEnd w:id="9"/>
    <w:bookmarkStart w:name="z26" w:id="10"/>
    <w:p>
      <w:pPr>
        <w:spacing w:after="0"/>
        <w:ind w:left="0"/>
        <w:jc w:val="left"/>
      </w:pPr>
      <w:r>
        <w:rPr>
          <w:rFonts w:ascii="Times New Roman"/>
          <w:b/>
          <w:i w:val="false"/>
          <w:color w:val="000000"/>
        </w:rPr>
        <w:t xml:space="preserve"> 
Құрылымдық-функционалды бірліктерң әрекетінің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13"/>
        <w:gridCol w:w="2493"/>
        <w:gridCol w:w="2513"/>
        <w:gridCol w:w="21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Үрдіс іс-әрекеті (жүруі, жұмыс легі)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(жүруі, жұмыс легі) N</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тобы бөлімнің маманы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тобы бөлімнің бастығы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тобы бөлімнің маманы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(іс-әрекет рәсімі) және олардың сипаттамасы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Азаматтардыңөтініштерін тіркеу, тұтынушымен ұсынылған құжаттарды тексеру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дайындау немесе мемлекеттік қызмет көрсетуден бас тарту туралы дәлелді жауап дайындау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(құжат, дайындау-орныдау шешімі)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толтыру және қол қою немесе тұтынушыға мемлекеттік қызмет көрсетуден бас тарту туралы дәлелді жауап дайындау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немесе мемлекеттік қызмет көрсетуден бас тарту туралы дәлелді жауап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сәулет-жоспарлау тапсырмасы  немесе мемлекеттік қызмет көрсетуден бас тарту туралы дәлелді жауап беру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(сегіз) жұмыс күні ішінде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27" w:id="11"/>
    <w:p>
      <w:pPr>
        <w:spacing w:after="0"/>
        <w:ind w:left="0"/>
        <w:jc w:val="left"/>
      </w:pPr>
      <w:r>
        <w:rPr>
          <w:rFonts w:ascii="Times New Roman"/>
          <w:b/>
          <w:i w:val="false"/>
          <w:color w:val="000000"/>
        </w:rPr>
        <w:t xml:space="preserve"> 
Регламенттің </w:t>
      </w:r>
      <w:r>
        <w:rPr>
          <w:rFonts w:ascii="Times New Roman"/>
          <w:b/>
          <w:i w:val="false"/>
          <w:color w:val="000000"/>
        </w:rPr>
        <w:t>7 тармағы</w:t>
      </w:r>
      <w:r>
        <w:rPr>
          <w:rFonts w:ascii="Times New Roman"/>
          <w:b/>
          <w:i w:val="false"/>
          <w:color w:val="000000"/>
        </w:rPr>
        <w:t xml:space="preserve"> 2) тармақшасына сәйкес</w:t>
      </w:r>
      <w:r>
        <w:br/>
      </w:r>
      <w:r>
        <w:rPr>
          <w:rFonts w:ascii="Times New Roman"/>
          <w:b/>
          <w:i w:val="false"/>
          <w:color w:val="000000"/>
        </w:rPr>
        <w:t>
құрылыс объектілері бойынша құрылымдық-функционалды бірліктердің әрекетінің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13"/>
        <w:gridCol w:w="2473"/>
        <w:gridCol w:w="2533"/>
        <w:gridCol w:w="21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Үрдіс іс-әрекеті (жүруі, жұмыс легі)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(жүруі, жұмыс легі) N</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1 тобы бөлімнің маманы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2 тобы бөлімнің бастығы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3 тобы бөлімнің маманы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(іс-әрекет рәсімі) және олардың сипаттамасы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Азаматтардыңөтініштерін тіркеу, тұтынушымен ұсынылған құжаттарды тексеру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дайындау немесе мемлекеттік қызмет көрсетуден бас тарту туралы дәлелді жауап дайындау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журналында тіркеу рәсімі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(құжат, дайындау-орныдау шешімі)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толтыру және қол қою немесе тұтынушыға мемлекеттік қызмет көрсетуден бас тарту туралы дәлелді жауап дайындау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немесе мемлекеттік қызмет көрсетуден бас тарту туралы дәлелді жауап</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сәулет-жоспарлау тапсырмасы немесе мемлекеттік қызмет көрсетуден бас тарту туралы дәлелді жауап беру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(он бес) жұмыс күн ішінде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28" w:id="12"/>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қызметінің регламентіне</w:t>
      </w:r>
      <w:r>
        <w:br/>
      </w:r>
      <w:r>
        <w:rPr>
          <w:rFonts w:ascii="Times New Roman"/>
          <w:b w:val="false"/>
          <w:i w:val="false"/>
          <w:color w:val="000000"/>
          <w:sz w:val="28"/>
        </w:rPr>
        <w:t xml:space="preserve">
2-қосымша            </w:t>
      </w:r>
    </w:p>
    <w:bookmarkEnd w:id="12"/>
    <w:bookmarkStart w:name="z29" w:id="13"/>
    <w:p>
      <w:pPr>
        <w:spacing w:after="0"/>
        <w:ind w:left="0"/>
        <w:jc w:val="left"/>
      </w:pPr>
      <w:r>
        <w:rPr>
          <w:rFonts w:ascii="Times New Roman"/>
          <w:b/>
          <w:i w:val="false"/>
          <w:color w:val="000000"/>
        </w:rPr>
        <w:t xml:space="preserve"> 
Сәулет-жоспарлау тапсырмасын беру процессінің сызбасы</w:t>
      </w:r>
    </w:p>
    <w:bookmarkEnd w:id="13"/>
    <w:p>
      <w:pPr>
        <w:spacing w:after="0"/>
        <w:ind w:left="0"/>
        <w:jc w:val="both"/>
      </w:pPr>
      <w:r>
        <w:drawing>
          <wp:inline distT="0" distB="0" distL="0" distR="0">
            <wp:extent cx="80772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77200" cy="8521700"/>
                    </a:xfrm>
                    <a:prstGeom prst="rect">
                      <a:avLst/>
                    </a:prstGeom>
                  </pic:spPr>
                </pic:pic>
              </a:graphicData>
            </a:graphic>
          </wp:inline>
        </w:drawing>
      </w:r>
    </w:p>
    <w:bookmarkStart w:name="z30" w:id="14"/>
    <w:p>
      <w:pPr>
        <w:spacing w:after="0"/>
        <w:ind w:left="0"/>
        <w:jc w:val="left"/>
      </w:pPr>
      <w:r>
        <w:rPr>
          <w:rFonts w:ascii="Times New Roman"/>
          <w:b/>
          <w:i w:val="false"/>
          <w:color w:val="000000"/>
        </w:rPr>
        <w:t xml:space="preserve"> 
Регламенттің </w:t>
      </w:r>
      <w:r>
        <w:rPr>
          <w:rFonts w:ascii="Times New Roman"/>
          <w:b/>
          <w:i w:val="false"/>
          <w:color w:val="000000"/>
        </w:rPr>
        <w:t>7 тармағы</w:t>
      </w:r>
      <w:r>
        <w:rPr>
          <w:rFonts w:ascii="Times New Roman"/>
          <w:b/>
          <w:i w:val="false"/>
          <w:color w:val="000000"/>
        </w:rPr>
        <w:t xml:space="preserve"> 2) тармақшасына сәйкес</w:t>
      </w:r>
      <w:r>
        <w:br/>
      </w:r>
      <w:r>
        <w:rPr>
          <w:rFonts w:ascii="Times New Roman"/>
          <w:b/>
          <w:i w:val="false"/>
          <w:color w:val="000000"/>
        </w:rPr>
        <w:t>
құрылыс объектілері бойынша сәулет-жоспарлау</w:t>
      </w:r>
      <w:r>
        <w:br/>
      </w:r>
      <w:r>
        <w:rPr>
          <w:rFonts w:ascii="Times New Roman"/>
          <w:b/>
          <w:i w:val="false"/>
          <w:color w:val="000000"/>
        </w:rPr>
        <w:t>
тапсырмасын беру процессінің СЫЗБАС</w:t>
      </w:r>
    </w:p>
    <w:bookmarkEnd w:id="14"/>
    <w:p>
      <w:pPr>
        <w:spacing w:after="0"/>
        <w:ind w:left="0"/>
        <w:jc w:val="both"/>
      </w:pPr>
      <w:r>
        <w:drawing>
          <wp:inline distT="0" distB="0" distL="0" distR="0">
            <wp:extent cx="72390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39000" cy="7797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