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d4ea" w14:textId="b3ed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21 желтоқсандағы N 326/12 қаулысы. Павлодар облысының Әділет департаментінде 2013 жылғы 17 қаңтарда N 3349 тіркелді. Күші жойылды - Павлодар облысы Баянауыл аудандық әкімдігінің 2013 жылғы 18 маусымдағы N 202/06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Баянауыл аудандық әкімдігінің 18.06.2013 N 202/06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ресiмдер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"Жеке қосалқы шаруашылықтың болуы туралы анықтама беру"  мемлекеттiк қызметiнiң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"Шалғайдағы ауылдық елді мекендерде тұратын балаларды жалпы  жалпы бiлiм беру ұйымдарына және үйлеріне кері тегін тасымалдауды ұсыну үшін құжаттар қабылдау"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Б.Д. 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он күнтiзбелiк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326/12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беру" мемлекеттік қызмет регламенті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қосалқы шаруашылықтың болуы туралы анықтама беру" мемлекеттік қызметі (бұдан әрі – мемлекеттік қызмет) Баянауыл ауданының кент және селолық округ әкімдері аппараттары мемлекеттік мекемелерімен (бұдан әрі – уәкілетті органдар), сонымен қатар "Павлодар облысының халыққа қызмет көрсету орталығы" Республикалық мемлекеттік мекемесінің Баянауыл аудандық филиалы арқылы баламалы негізде ұсынылады (бұдан әрі -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Шалғай орналасқан елді мекендердегі тұрғындардың мемлекеттік қызметтерге қол жетімділігін қамтамасыз ету мақсатында, мемлекеттік қызметтерді Мобильді орталықтары арқылы көрсетуге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тұлғаларға (бұдан әрі –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2009 жылғы 31 желтоқсандағы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 мемлекеттік стандартын бекіту туралы"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уәкілетті органдар демалыс және мереке күндерінен басқа жұмыс күндері сағат 13.00-ден 14.30-ға дейінгі түскі үзіліспен сағат 9.00-ден 18.30-ға дейін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жеке қосалқы шаруашылықтың болуы туралы анықтама (қағаз жеткізгіште) не мемлекеттік қызмет ұсынудан бас тарту туралы дәлелді жауап болып табылады.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тәртібіне қойылатын талаптар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мерізмдері: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өтініш берген күні мемлекеттік қызметті алғанға дейінгі күтудің ең жоғары шекті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жоғары шекті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Тұтынушыға мемлекеттік қызметті ұсынудан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бір маманымен алдын ала жазылусыз және тездетілген қызмет көрсетусіз кезек күту тәртібімен жүзеге асырылады.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 (өзара іс-әрекет) тәртібінің сипаттамасы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Барлық қажеттi құжаттарды тапсырғаннан кейiн алушыға мемлекеттiк қызметтi алу үшін тиісті құжаттарды қабылдағаны туралы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үдерісі кезінде мынадай құрылымдық-функционалды бірліктер (бұдан әрі -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кент және селолық округтің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бірліктер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және бірліктер арасындағы өзара байланысты көрсететін схема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мамандарына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жауапкершілік жүктеледі.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қызметiнiң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Баянауыл ауданының кеңт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 аппараттарының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615"/>
        <w:gridCol w:w="2716"/>
        <w:gridCol w:w="2898"/>
        <w:gridCol w:w="2334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Уәкiлеттi органның 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"Ақсан ауылдық округ әкімінің аппараты" мемлекеттік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Ақсан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18.30-ғе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8(71840)- 91454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 49, Баянауыл ауылы, Баянауыл ауданы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8(71840)- 91445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Бірлік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8(71840)- 98645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"Жанатілек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Жанатілек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8(71840)- 95039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Жанажол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8(71840)- 91989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"Қаратомар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Қаратомар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8(71840)- 94117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"Қүркелі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Қүркелі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8(71840)- 66041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"Құндыкөл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Құндыкөл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8(71840)- 91387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"Қызылтау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Жуантөбе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8(71840)- 41432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"Лекер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Лекер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8(71840)- 90830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"Майқайын кеңті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35, Майқайын кеңті, Баянауыл ауданы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8(71840)- 21839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Сәтбаев ауылдық округі, Қараашы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8(71840)- 61221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"Торайғыр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Торайғыр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8(71840)- 61344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"Ұзынбұлақ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Ұзынбұлақ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8(71840)- 40200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ауылдық округ әкімінің аппараты" Мемлекетік мекемесі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ауданы, ЦЕС ауылы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9.00 ден сағат 18.00-ге дейiн, демалыс - сенбi, жексенбi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8(71840)- 50225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қызметiнiң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 бірліктердің</w:t>
      </w:r>
      <w:r>
        <w:br/>
      </w:r>
      <w:r>
        <w:rPr>
          <w:rFonts w:ascii="Times New Roman"/>
          <w:b/>
          <w:i w:val="false"/>
          <w:color w:val="000000"/>
        </w:rPr>
        <w:t>
(бұдан әрі – бірліктер) іс-әрекеттердің сипаттамасы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577"/>
        <w:gridCol w:w="2707"/>
        <w:gridCol w:w="3008"/>
        <w:gridCol w:w="2385"/>
      </w:tblGrid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іс-әрекеттері (барысы, жұмыс ағымы)
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ағымының) реттік нөмірі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атауы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әкімі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23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шаруашылық кітабында жеке қосалқы шаруашылығының болуы туралы деректерді тексеру,құжаттарды қабылдағаны туралы қолхат беру және жобаның не дәлелді жауаптың жобасын дайындау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қызметті ұсынудан бас тарту туралы дәлелді жауаптың жобасына қол қою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анықтаманы не қызметті ұсынудан бас тарту туралы дәлелді жауапты беру</w:t>
            </w:r>
          </w:p>
        </w:tc>
      </w:tr>
      <w:tr>
        <w:trPr>
          <w:trHeight w:val="30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 қызметті ұсынудан бас тарту туралы дәлелді жауаптың жобасы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қызметті ұсынудан бас тарту туралы дәлелді жауап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қызметті ұсынудан бас тарту туралы дәлелді жауап</w:t>
            </w:r>
          </w:p>
        </w:tc>
      </w:tr>
      <w:tr>
        <w:trPr>
          <w:trHeight w:val="3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9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қызметiнiң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ұсыну үдерісінің кестесі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9756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326/12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бекiтiлдi         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"Шалғайдағы ауылдық елді мекендерде тұратын балаларды жалпы жалпы бiлiм беру ұйымдарына және үйлеріне кері тегін тасымалдауды ұсыну үшін құжаттар қабылдау" мемлекеттiк қызмет көрсету регламентi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"Шалғайдағы ауылдық елді мекендерде тұратын балаларды жалпы жалпы бiлiм беру ұйымдарына және үйлеріне кері тегін тасымалдауды ұсыну үшін құжаттар қабылдау" мемлекеттiк қызметi бұдан әрi – мемлекеттiк қызмет) Баянауыл ауданының кенттер және ауылдық округтер әкiмдерiнiң аппаратарымен (бұдан әрi – уәкiлеттi органдар)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жеке тұлғаларға (бұдан әрi –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Үкiметiнiң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"Шалғайдағы ауылдық елді мекендерде тұратын балаларды жалпы жалпы бiлiм беру ұйымдарына және үйлеріне кері тегін тасымалдауды ұсыну үшін құжаттар қабылдау"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жұмыс күндерi сағат 9.00-ден 18.00-ге дейiн, түскi асқа 13.00-ден 14.00-ге дейiн үзiлiспен, демалыс және мейрам күндерiн қоспағанда, оқу жылы iшiнде,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 бойынша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тәртiбiнде алдын ала жазылусыз және тездетiлген қызмет көрсетусiз тәртiпте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 аяқтау нәтижесі стандартын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тәртiбiне қойылған талаптар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тәртiбi туралы толық ақпарат уәкiлеттi органдардың ақпараттық стендтерiнде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мерзiмi мына сәттен басталады: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көрсетудi алу үшiн өтiнiш 5 жұмыс күндi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өтiнiш жасаған күнi сол жерде көрсетiлетiн мемлекеттiк қызметтi алғанға дейiн (тiркеу кезiнде) күтудiң ең көп шектi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тұтынушының өтiнiш жасаған күнi сол жерде көрсетiлетiн мемлекеттiк қызметтi көрсетудiң ең көп шектi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көрсетуден бас тарту үшiн негiз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тұтынушымен құжаттарды толық топтамасын ұсынбауы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үшiн құжаттарды қабылдау уәкiлеттi органның бiр маманымен жүзеге асырылады.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 әрекет (өзара iс-қимыл) тәртiбiн сипаттау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алу үшiн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стандартын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қажетті құжаттарды тапсыру кезінде мемлекеттік қызметті алушыға өтінішті алу мерзімі мен нөмірі, құжаттарды қабылдап алған адамның тегі, аты, әкесінің аты, қызметті алу мерзімі көрсетіліп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Уәкiлеттi орган тұтынушы құжатының мазмұны туралы ақпараттың сақталуын, қорғалуын және құпиялығын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үдерiсiнде келесi құрылымдық-функционалдық бiрлiктер (бұдан әрi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әкiмшiлiк iс-әрекеттi (рәсiмдi) орындау мерзiмiн көрсетумен әр бірліктердін әкiмшiлiк iс-әрекеттерiнiң (рәсiмдерiнiң) мәтiндiк кестелiк сипатталуының ретi мен өзара iс-қимылы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үдерiсiнде iс-әрекеттiң және бірліктердін логикалық ретi арасындағы өзара байланысты көрсететiн сызба,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барысында уәкiлеттi органның лауазымды тұлғалары, олармен қабылданған шешiмдерi мен әрекеттерi (әрекетсiздiгi) үшiн Қазақстан Республикасының қолданыстағы заңнамасымен белгiленген тәртiпте жауапты болады.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елді мекендерде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жалпы жалпы бiлiм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үйлеріне кері тегін тасымалдауды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 қабылдау"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көрсету регламентiне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543"/>
        <w:gridCol w:w="1651"/>
        <w:gridCol w:w="2076"/>
        <w:gridCol w:w="1949"/>
        <w:gridCol w:w="2460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әкiмi аппараттарының толық атауы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 атауы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мекенжайы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Сайттың мекенжайы
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"Майқайын кеңті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Ұшқұлын ауылы, Майқайын кеңті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8(71840)-21839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140300,Ленин көшесі 35, Майқайын кеңті, 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ауылдық округ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Шонай ауылы, Баянауыл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8(71840)-91445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Сәтпаев көшесі 49, Баянауыл ауылы, 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ауылдық округ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ЦЭС ауылы, Шоптыкөл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8(71840)-40200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Баянауыл ауданы, ЦЭС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"Ақсан ауылдық округ әкімінің аппараты" мемлекеттік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Жалғыс қайын ауылы, Ақсан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8(71840)- 91454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Баянауыл ауданы, Ақсан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"Қүркелі ауылдық округ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Шоманкөл ауылы, Қүркелі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8(71840)-66041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Баянауыл ауданы, Қүркелі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 ауылдық округ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Бүркіті ауылы, Жанажол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8(71840)-91989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Баянауыл ауданы, Жанажол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"Торайғыр ауылдық округ әкімінің аппараты" Мемлекетік мекемесі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ауылы, Торайғыр ауылы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8(71840)-61344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Баянауыл ауданы, Торайғыр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</w:tbl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елді мекендерде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жалпы жалпы бiлiм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үйлеріне кері тегін тасымалдауды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 қабылдау"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көрсету регламентiне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 – бірліктер) iс-әрекетiн сипаттау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579"/>
        <w:gridCol w:w="1644"/>
        <w:gridCol w:w="2101"/>
        <w:gridCol w:w="1884"/>
        <w:gridCol w:w="2451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Үдерiстердiң әрекетi (барысы, жұмыс ағыны)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(барысы, жұмыс ағыны)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атауы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маманы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(үдерiс, рәсiм, операциялар) атауы және оларды сипаттау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 құжаттарды қабылдау, тiркеу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 жобасын дайындау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 жобасына қол қою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анықтама немесе қызмет көрсетуден бас тарту туралы дәлелдi жауап беру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 (мәлiметтер, құжат, ұйымдастыру-өкiмдiк шешiм)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 құжаттарды алғандығы туралы қолхат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 жобасы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 көрсетуден бас тарту туралы дәлелдi жауап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күнi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елді мекендерде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жалпы жалпы бiлiм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үйлеріне кері тегін тасымалдауды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 қабылдау"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көрсету регламентiне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31"/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ұсыну сұлбасы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771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