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7d3a" w14:textId="5427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(IV сайланған кезекті XLIII сессия) 2011 жылғы 20 желтоқсандағы N 262/43 "Баянауыл ауданының 2012 - 2014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2012 жылғы 05 қарашадағы N 50/9 шешімі. Павлодар облысының Әділет департаментінде 2012 жылғы 13 қарашада N 3259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109–бабы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–тармақтарына, Қазақстан Республикасының "Қазақстан Республикасындағы жергілікті мемлекеттік басқару және өзін–өзі басқару туралы"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(V сайланған кезекті ІХ сессия) 2012 жылғы 12 қазандағы N 81/9 "Облыстық мәслихаттың (ІV сайланған ХL сессия) 2011 жылғы 6 желтоқсандағы N 404/40 "2012 – 2014 жылдарға арналған облыстық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(ІV сайланған кезекті ХLІІІ сессия) 2011 жылғы 20 желтоқсандағы N 262/43 "Баянауыл ауданының 2012 – 2014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12-5-96 тіркелген, 2012 жылғы 13 қаңтардағы N 2 "Баянтау" аудандық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"4477803" деген сандар "4484726"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"4562305" деген сандар "4569228" деген сандармен ауыстырылсын;";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әлеуметтік-экономикалық даму мәселелері жоспар мен бюджет және әлеуметтік саясат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Тәліпов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сайланған кезекті XLIII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262/43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2012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