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a0d0" w14:textId="315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2012 жылы әлеуметтік төлем алуға құқылы азаматтар санаттарын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24 ақпандағы N 11/2 шешімі. Павлодар облысының Әділет департаментінде 2012 жылғы 16 наурызда N 12-4-113 тіркелді. Күші жойылды - Павлодар облысы Ақтоғай аудандық мәслихатының 2012 жылғы 30 мамырдағы N 27/5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мәслихатының 2012.05.30 N 27/5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 жергiлiктi мемлекеттiк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мүгедектердi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"Ұлы Отан соғысының қатысушылары мен мүгедектерiне және соларға теңестiрiлген адамдарға берiлетiн жеңiлдiктер мен оларды әлеуметтiк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төлем алуға құқылы азаматтар санаттарын анықтау мақсатында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Әлеуметтiк төлем алуға құқылы келесі азаматтар санаттары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 бостандығынан айыру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онкология ауруынан емделуді қажет ететін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табыстары азық-түлік себетінің мөлшерінен аспайтын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табыстары азық-түлік себетінен аспайтын мемлекеттік атаулы әлеуметтік көмек және балалар жәрдемақысын алушылар,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Чернобыль атом электростанциясы апатының зардабын жоюға қатысушылар және Ауған соғысының жауынгерлері;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орта мектептердің түлектері - облыс әкімінің гранты бойынша жоғары оқу орындарында оқитын табысы ең төменгі күнкөріс деңгейінен аспайтын аз қамтамасыз етілген отбасыларындағы, жетімдер;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ағымдағы жылы ауданға жұмысқа орналасуға келген жоғары медициналық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 ардагерлерi мен мүгедектерi;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Ұлы Отан соғысына қатысушыларына теңестiрiлгендер: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тылда  мінсіз жауынгерлік қызмет және жанкешті еңбегі үшін бұрынғы КСРО орденімен және медалімен марапатталған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қайтадан неке құрмаған Ұлы Отан соғысында қайтыс болған жауынгерлердің жесірлері;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 өмірде қайтыс болған Ұлы Отан соғысы ардагерлерінің қайтадан неке құрмаған жесірлері;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гетто және шоғырландыру лагерлердің тұтқындары;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Ақтоғай ауданында тіркелген "Ақтоғай ауданының туберкулезге қарсы ауруханасы" мемлекеттік мекемесінде тіркеуде тұрған туберкулезбен ауыратындар және оқу орындарында анықталған туберкулезбен ауыратын жоғары оқу орындарынының және колледж студенттері;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балалық сал ауруымен ауыратын мүгедек-балалары бар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барлық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16 жасқа дейінгі мүгедек балаларды тәрбиелеуші, жалғызбасты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жерлеу үшін табысына және отбасы құрамына тәуелсіз келесі санаттағы азаматтардың (зейнетақы және мемлекеттік әлеуметтік жәрдемақы алушы тұлғалардан басқа) отбасылары: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орталығында тіркеуде тұрған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ұйымдарында тіркеуде тұрғанына қарамастан зейнетақылық жасқа дейінгі жұмыс істемегендер: ер азаматтар - 60 жастан, әйел адамдар 55 жастан;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ұйымдарында тіркеуде тұрғанына және жасына қарамастан жұмыс істемеген Ауған соғысының іс-әрекетіне қатысушылар, Чернобыль атом электростанциясының апатын жоюға қатысушылар;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табиғи және техногендік сипаттағы төтенше жағдай салдарынан қаражатсыз қалған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коммуналдық қызметті өтеу үшін аз мөлшерде зейнетақы алушы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жақын туыстары жоқ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"Ақтоғай ауданының жұмыспен қамту және әлеуметтік бағдарламалар бөлімі" мемлекеттік мекемесінде жұмыссыз ретінде тіркелген және кәсіби дайындау және қайта дайындауға жіберілген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бейбіт өмірде қайтыс болған әскери қызметкерлерінің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уақытында, 12 аптаға дейін емдеу мекемесіне жүктілігі бойынша тіркеуге тұру үшін жүгінген жүкті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қант диабетімен ауыратын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табыстары азық-түлік себетінен аспайтын 1 жасқа дейін кеуде сүтiмен емiзу жасындағы балалары бар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Қазақстан Республикасы "Қазақстан Республикасында зейнетақымен қамсыздандыру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зейнеткерлік жасқа толған Қазақстан Республикасының азаматтары.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әлеуметтік сала және заңдылық мәселесі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10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