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8106" w14:textId="4ab8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05 желтоқсандағы N 1347/12 қаулысы. Павлодар облысының Әділет департаментінде 2013 жылғы 11 қаңтарда N 3329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Қазақстан Республикасы</w:t>
      </w:r>
      <w:r>
        <w:rPr>
          <w:rFonts w:ascii="Times New Roman"/>
          <w:b w:val="false"/>
          <w:i w:val="false"/>
          <w:color w:val="000000"/>
          <w:sz w:val="28"/>
        </w:rPr>
        <w:t xml:space="preserve"> аумағында жылжымайтын мүлік объектілерінің мекенжайын анықтау жөнінде анықтама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Сәулет-жоспарлау</w:t>
      </w:r>
      <w:r>
        <w:rPr>
          <w:rFonts w:ascii="Times New Roman"/>
          <w:b w:val="false"/>
          <w:i w:val="false"/>
          <w:color w:val="000000"/>
          <w:sz w:val="28"/>
        </w:rPr>
        <w:t xml:space="preserve"> тапсырмасын беру"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орынбасары Н.В. Дычкоға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Екiбастұз қаласының әкiмi                  А. Вербняк</w:t>
      </w:r>
    </w:p>
    <w:bookmarkStart w:name="z7"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1347/12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қызметінің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Бұл регламент "Қазақстан Республикасы аумағында жылжымайтын мүлік объектілерінің мекенжайын анықтау жөнінде анықтама беру" мемлекеттік қызметінің (одан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жылдың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"Павлодар қаласының халыққа қызмет көрсету орталығы" мемлекеттік мекемесінің Екібастұз филиалы арқылы (бұдан әрі – Орталық) мемлекеттік қызмет "Екібастұз қаласы әкімдігінің сәулет және қала құрылысы бөлімі" мемлекеттік мекемесімен (бұдан әрі- уәкілетті орган) аптасына алты күн, демалыс және мерекелік күндерді қоспағанда, сағат 9.00- ден бастап 20.00ге дейін, түскі үзіліссіз, Екібастұз қаласы, Мәшһүр Жүсіп көшесі, 92/2 мекенжайы бойынша ұсынылады, телефондары: 8 (7187) 77-66-93, электронды поштаның мекенжайы ekb_ con@mail.ru.</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анықтау, өзгерту, қысқарту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2)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тосу және керек құжаттарды дайындауға жағдай жасалады (тосу залы, қажет құжаттардың тізімі жазылған стендпен жабдықталған құжаттарды толтыру орындары).</w:t>
      </w:r>
    </w:p>
    <w:bookmarkEnd w:id="4"/>
    <w:bookmarkStart w:name="z19"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20" w:id="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тікелей өзі баруы арқылы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16.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7"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7"/>
    <w:bookmarkStart w:name="z28" w:id="8"/>
    <w:p>
      <w:pPr>
        <w:spacing w:after="0"/>
        <w:ind w:left="0"/>
        <w:jc w:val="both"/>
      </w:pPr>
      <w:r>
        <w:rPr>
          <w:rFonts w:ascii="Times New Roman"/>
          <w:b w:val="false"/>
          <w:i w:val="false"/>
          <w:color w:val="000000"/>
          <w:sz w:val="28"/>
        </w:rPr>
        <w:t>
      17.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8"/>
    <w:bookmarkStart w:name="z29" w:id="9"/>
    <w:p>
      <w:pPr>
        <w:spacing w:after="0"/>
        <w:ind w:left="0"/>
        <w:jc w:val="both"/>
      </w:pPr>
      <w:r>
        <w:rPr>
          <w:rFonts w:ascii="Times New Roman"/>
          <w:b w:val="false"/>
          <w:i w:val="false"/>
          <w:color w:val="000000"/>
          <w:sz w:val="28"/>
        </w:rPr>
        <w:t xml:space="preserve">
2012 жылғы 5 желтоқсандағы N 1347/12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 жылжымайтын мүлік объектілерінің</w:t>
      </w:r>
      <w:r>
        <w:br/>
      </w:r>
      <w:r>
        <w:rPr>
          <w:rFonts w:ascii="Times New Roman"/>
          <w:b/>
          <w:i w:val="false"/>
          <w:color w:val="000000"/>
        </w:rPr>
        <w:t>
орналасқан жерін нақтылау кезінде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658"/>
        <w:gridCol w:w="2841"/>
        <w:gridCol w:w="2536"/>
        <w:gridCol w:w="2354"/>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 шешімі)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618"/>
        <w:gridCol w:w="2801"/>
        <w:gridCol w:w="2537"/>
        <w:gridCol w:w="2293"/>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 шешімі)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both"/>
      </w:pPr>
      <w:r>
        <w:rPr>
          <w:rFonts w:ascii="Times New Roman"/>
          <w:b w:val="false"/>
          <w:i w:val="false"/>
          <w:color w:val="000000"/>
          <w:sz w:val="28"/>
        </w:rPr>
        <w:t xml:space="preserve">
2012 жылғы 5 желтоқсандағы N 1347/12  </w:t>
      </w:r>
      <w:r>
        <w:br/>
      </w: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33" w:id="13"/>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13"/>
    <w:p>
      <w:pPr>
        <w:spacing w:after="0"/>
        <w:ind w:left="0"/>
        <w:jc w:val="both"/>
      </w:pPr>
      <w:r>
        <w:drawing>
          <wp:inline distT="0" distB="0" distL="0" distR="0">
            <wp:extent cx="74422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5435600"/>
                    </a:xfrm>
                    <a:prstGeom prst="rect">
                      <a:avLst/>
                    </a:prstGeom>
                  </pic:spPr>
                </pic:pic>
              </a:graphicData>
            </a:graphic>
          </wp:inline>
        </w:drawing>
      </w:r>
    </w:p>
    <w:bookmarkStart w:name="z34" w:id="14"/>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4"/>
    <w:p>
      <w:pPr>
        <w:spacing w:after="0"/>
        <w:ind w:left="0"/>
        <w:jc w:val="both"/>
      </w:pPr>
      <w:r>
        <w:drawing>
          <wp:inline distT="0" distB="0" distL="0" distR="0">
            <wp:extent cx="74168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5753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1347/12 қаулысымен   </w:t>
      </w:r>
      <w:r>
        <w:br/>
      </w:r>
      <w:r>
        <w:rPr>
          <w:rFonts w:ascii="Times New Roman"/>
          <w:b w:val="false"/>
          <w:i w:val="false"/>
          <w:color w:val="000000"/>
          <w:sz w:val="28"/>
        </w:rPr>
        <w:t xml:space="preserve">
Бекітілген       </w:t>
      </w:r>
    </w:p>
    <w:bookmarkEnd w:id="15"/>
    <w:bookmarkStart w:name="z36" w:id="1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қызметінің регламенті</w:t>
      </w:r>
    </w:p>
    <w:bookmarkEnd w:id="16"/>
    <w:bookmarkStart w:name="z37" w:id="17"/>
    <w:p>
      <w:pPr>
        <w:spacing w:after="0"/>
        <w:ind w:left="0"/>
        <w:jc w:val="left"/>
      </w:pPr>
      <w:r>
        <w:rPr>
          <w:rFonts w:ascii="Times New Roman"/>
          <w:b/>
          <w:i w:val="false"/>
          <w:color w:val="000000"/>
        </w:rPr>
        <w:t xml:space="preserve"> 
1. Жалпы ережелер</w:t>
      </w:r>
    </w:p>
    <w:bookmarkEnd w:id="17"/>
    <w:bookmarkStart w:name="z38" w:id="18"/>
    <w:p>
      <w:pPr>
        <w:spacing w:after="0"/>
        <w:ind w:left="0"/>
        <w:jc w:val="both"/>
      </w:pPr>
      <w:r>
        <w:rPr>
          <w:rFonts w:ascii="Times New Roman"/>
          <w:b w:val="false"/>
          <w:i w:val="false"/>
          <w:color w:val="000000"/>
          <w:sz w:val="28"/>
        </w:rPr>
        <w:t>
      1. Бұл регламент "Сәулет-жоспарлау тапсырмасын беру" мемлекеттік қызметінің (бұдан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N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сәулет және қала құрылысы бөлімі" мемлекеттік мекемесімен (бұдан әрі - уәкілетті орган), сондай-ақ "Павлодар қаласының халыққа қызмет көрсету орталығы" мемлекеттік мекемесінің Екібастұз филиалы арқылы (бұдан әрі – Орталық) аптасына алты күн, демалыс және мерекелік күндерді қоспағанда, сағат 9.00- ден бастап 20.00ге дейін, түскі үзіліссіз, Екібастұз қаласы, Мәшһүр Жүсіп көшесі, 92/2 мекенжайы бойынша ұсынылады, телефондары: 8 (7187) 77-66-93, электронды поштаның мекенжайы ekb_ con@mail.ru.</w:t>
      </w:r>
      <w:r>
        <w:br/>
      </w:r>
      <w:r>
        <w:rPr>
          <w:rFonts w:ascii="Times New Roman"/>
          <w:b w:val="false"/>
          <w:i w:val="false"/>
          <w:color w:val="000000"/>
          <w:sz w:val="28"/>
        </w:rPr>
        <w:t>
</w:t>
      </w:r>
      <w:r>
        <w:rPr>
          <w:rFonts w:ascii="Times New Roman"/>
          <w:b w:val="false"/>
          <w:i w:val="false"/>
          <w:color w:val="000000"/>
          <w:sz w:val="28"/>
        </w:rPr>
        <w:t>
      5.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тосу және керек құжаттарды дайындауға жағдай жасалады (тосу залы, қажет құжаттардың тізімі жазылған стендпен жабдықталған құжаттарды толтыру орындары).</w:t>
      </w:r>
    </w:p>
    <w:bookmarkEnd w:id="18"/>
    <w:bookmarkStart w:name="z47" w:id="19"/>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19"/>
    <w:bookmarkStart w:name="z48" w:id="20"/>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тиісті құжаттардың қабылданғаны туралы қолхат беріледі стандарттың </w:t>
      </w:r>
      <w:r>
        <w:rPr>
          <w:rFonts w:ascii="Times New Roman"/>
          <w:b w:val="false"/>
          <w:i w:val="false"/>
          <w:color w:val="000000"/>
          <w:sz w:val="28"/>
        </w:rPr>
        <w:t>14-тармағында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0"/>
    <w:bookmarkStart w:name="z54" w:id="2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21"/>
    <w:bookmarkStart w:name="z55" w:id="22"/>
    <w:p>
      <w:pPr>
        <w:spacing w:after="0"/>
        <w:ind w:left="0"/>
        <w:jc w:val="both"/>
      </w:pPr>
      <w:r>
        <w:rPr>
          <w:rFonts w:ascii="Times New Roman"/>
          <w:b w:val="false"/>
          <w:i w:val="false"/>
          <w:color w:val="000000"/>
          <w:sz w:val="28"/>
        </w:rPr>
        <w:t>
      16.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22"/>
    <w:bookmarkStart w:name="z56" w:id="23"/>
    <w:p>
      <w:pPr>
        <w:spacing w:after="0"/>
        <w:ind w:left="0"/>
        <w:jc w:val="both"/>
      </w:pPr>
      <w:r>
        <w:rPr>
          <w:rFonts w:ascii="Times New Roman"/>
          <w:b w:val="false"/>
          <w:i w:val="false"/>
          <w:color w:val="000000"/>
          <w:sz w:val="28"/>
        </w:rPr>
        <w:t>
2012 жылғы 5 желтоқсандағы N 1347/12</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3"/>
    <w:bookmarkStart w:name="z57" w:id="24"/>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317"/>
        <w:gridCol w:w="2274"/>
        <w:gridCol w:w="2231"/>
        <w:gridCol w:w="2037"/>
        <w:gridCol w:w="1973"/>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5"/>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br/>
      </w:r>
      <w:r>
        <w:rPr>
          <w:rFonts w:ascii="Times New Roman"/>
          <w:b/>
          <w:i w:val="false"/>
          <w:color w:val="000000"/>
        </w:rPr>
        <w:t>
көрсетілген құрылыс объектілері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321"/>
        <w:gridCol w:w="2256"/>
        <w:gridCol w:w="2214"/>
        <w:gridCol w:w="2084"/>
        <w:gridCol w:w="1956"/>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6"/>
    <w:p>
      <w:pPr>
        <w:spacing w:after="0"/>
        <w:ind w:left="0"/>
        <w:jc w:val="both"/>
      </w:pPr>
      <w:r>
        <w:rPr>
          <w:rFonts w:ascii="Times New Roman"/>
          <w:b w:val="false"/>
          <w:i w:val="false"/>
          <w:color w:val="000000"/>
          <w:sz w:val="28"/>
        </w:rPr>
        <w:t>
2012 жылғы 5 желтоқсандағы N 1347/12</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6"/>
    <w:bookmarkStart w:name="z60" w:id="27"/>
    <w:p>
      <w:pPr>
        <w:spacing w:after="0"/>
        <w:ind w:left="0"/>
        <w:jc w:val="left"/>
      </w:pPr>
      <w:r>
        <w:rPr>
          <w:rFonts w:ascii="Times New Roman"/>
          <w:b/>
          <w:i w:val="false"/>
          <w:color w:val="000000"/>
        </w:rPr>
        <w:t xml:space="preserve"> 
Мемлекеттік қызмет көрсету сызбалары</w:t>
      </w:r>
    </w:p>
    <w:bookmarkEnd w:id="27"/>
    <w:p>
      <w:pPr>
        <w:spacing w:after="0"/>
        <w:ind w:left="0"/>
        <w:jc w:val="both"/>
      </w:pPr>
      <w:r>
        <w:drawing>
          <wp:inline distT="0" distB="0" distL="0" distR="0">
            <wp:extent cx="73152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7353300"/>
                    </a:xfrm>
                    <a:prstGeom prst="rect">
                      <a:avLst/>
                    </a:prstGeom>
                  </pic:spPr>
                </pic:pic>
              </a:graphicData>
            </a:graphic>
          </wp:inline>
        </w:drawing>
      </w:r>
    </w:p>
    <w:bookmarkStart w:name="z61" w:id="28"/>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rPr>
          <w:rFonts w:ascii="Times New Roman"/>
          <w:b/>
          <w:i w:val="false"/>
          <w:color w:val="000000"/>
        </w:rPr>
        <w:t xml:space="preserve"> көрсетілген құрылыс</w:t>
      </w:r>
      <w:r>
        <w:br/>
      </w:r>
      <w:r>
        <w:rPr>
          <w:rFonts w:ascii="Times New Roman"/>
          <w:b/>
          <w:i w:val="false"/>
          <w:color w:val="000000"/>
        </w:rPr>
        <w:t>
объектілері үшін мемлекеттік қызмет көрсету үдерісі сызбалары</w:t>
      </w:r>
    </w:p>
    <w:bookmarkEnd w:id="28"/>
    <w:p>
      <w:pPr>
        <w:spacing w:after="0"/>
        <w:ind w:left="0"/>
        <w:jc w:val="both"/>
      </w:pPr>
      <w:r>
        <w:drawing>
          <wp:inline distT="0" distB="0" distL="0" distR="0">
            <wp:extent cx="75057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723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