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09e5" w14:textId="3290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Ұзынкөл ауданында ақы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әкімінің 2012 жылғы 1 наурыздағы № 90 қаулысы. Қостанай облысы Ұзынкөл ауданының Әділет басқармасында 2012 жылғы 2 сәуірде № 9-19-172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2012 жылға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w:t>
      </w:r>
    </w:p>
    <w:bookmarkEnd w:id="2"/>
    <w:bookmarkStart w:name="z4" w:id="3"/>
    <w:p>
      <w:pPr>
        <w:spacing w:after="0"/>
        <w:ind w:left="0"/>
        <w:jc w:val="both"/>
      </w:pPr>
      <w:r>
        <w:rPr>
          <w:rFonts w:ascii="Times New Roman"/>
          <w:b w:val="false"/>
          <w:i w:val="false"/>
          <w:color w:val="000000"/>
          <w:sz w:val="28"/>
        </w:rPr>
        <w:t>
      2) аудандық бюджет қаражатынан ең төмен жалақының бір жарым мөлшерiнде қоғамдық жұмыстарда жұмыспен қамтылған азаматтардың еңбекақысы.</w:t>
      </w:r>
    </w:p>
    <w:bookmarkEnd w:id="3"/>
    <w:bookmarkStart w:name="z5" w:id="4"/>
    <w:p>
      <w:pPr>
        <w:spacing w:after="0"/>
        <w:ind w:left="0"/>
        <w:jc w:val="both"/>
      </w:pPr>
      <w:r>
        <w:rPr>
          <w:rFonts w:ascii="Times New Roman"/>
          <w:b w:val="false"/>
          <w:i w:val="false"/>
          <w:color w:val="000000"/>
          <w:sz w:val="28"/>
        </w:rPr>
        <w:t>
      2. Жұмыссыздарды уақытша жұмысқа орналастыру үшін қоғамдық жұмыстар пайдаланылсын.</w:t>
      </w:r>
    </w:p>
    <w:bookmarkEnd w:id="4"/>
    <w:bookmarkStart w:name="z6" w:id="5"/>
    <w:p>
      <w:pPr>
        <w:spacing w:after="0"/>
        <w:ind w:left="0"/>
        <w:jc w:val="both"/>
      </w:pPr>
      <w:r>
        <w:rPr>
          <w:rFonts w:ascii="Times New Roman"/>
          <w:b w:val="false"/>
          <w:i w:val="false"/>
          <w:color w:val="000000"/>
          <w:sz w:val="28"/>
        </w:rPr>
        <w:t xml:space="preserve">
      3. Қоғамдық жұмыстардың ұйымдастырылуы "Ұзынкөл ауданының жұмыспен қамту және әлеуметтік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 шартында көрсетілген жағдайларда жүргізілсін.</w:t>
      </w:r>
    </w:p>
    <w:bookmarkEnd w:id="5"/>
    <w:bookmarkStart w:name="z7" w:id="6"/>
    <w:p>
      <w:pPr>
        <w:spacing w:after="0"/>
        <w:ind w:left="0"/>
        <w:jc w:val="both"/>
      </w:pPr>
      <w:r>
        <w:rPr>
          <w:rFonts w:ascii="Times New Roman"/>
          <w:b w:val="false"/>
          <w:i w:val="false"/>
          <w:color w:val="000000"/>
          <w:sz w:val="28"/>
        </w:rPr>
        <w:t>
      4. "Ұзынкөл ауданының жұмыспен қамту және әлеуметтік бағдарламалар бөлімі" мемлекеттiк мекемесi:</w:t>
      </w:r>
    </w:p>
    <w:bookmarkEnd w:id="6"/>
    <w:bookmarkStart w:name="z8" w:id="7"/>
    <w:p>
      <w:pPr>
        <w:spacing w:after="0"/>
        <w:ind w:left="0"/>
        <w:jc w:val="both"/>
      </w:pPr>
      <w:r>
        <w:rPr>
          <w:rFonts w:ascii="Times New Roman"/>
          <w:b w:val="false"/>
          <w:i w:val="false"/>
          <w:color w:val="000000"/>
          <w:sz w:val="28"/>
        </w:rPr>
        <w:t>
      1) қоғамдық жұмыстарды орындауға жұмыс берушілермен үлгілік шарттарды жасасын;</w:t>
      </w:r>
    </w:p>
    <w:bookmarkEnd w:id="7"/>
    <w:bookmarkStart w:name="z9" w:id="8"/>
    <w:p>
      <w:pPr>
        <w:spacing w:after="0"/>
        <w:ind w:left="0"/>
        <w:jc w:val="both"/>
      </w:pPr>
      <w:r>
        <w:rPr>
          <w:rFonts w:ascii="Times New Roman"/>
          <w:b w:val="false"/>
          <w:i w:val="false"/>
          <w:color w:val="000000"/>
          <w:sz w:val="28"/>
        </w:rPr>
        <w:t>
      2) қоғамдық жұмыстардың түрлері, көлемі мен нақты жағдайларын есепке алсын;</w:t>
      </w:r>
    </w:p>
    <w:bookmarkEnd w:id="8"/>
    <w:bookmarkStart w:name="z10" w:id="9"/>
    <w:p>
      <w:pPr>
        <w:spacing w:after="0"/>
        <w:ind w:left="0"/>
        <w:jc w:val="both"/>
      </w:pPr>
      <w:r>
        <w:rPr>
          <w:rFonts w:ascii="Times New Roman"/>
          <w:b w:val="false"/>
          <w:i w:val="false"/>
          <w:color w:val="000000"/>
          <w:sz w:val="28"/>
        </w:rPr>
        <w:t>
      3) ауданның бюджет қаражатынан қоғамдық жұмыстарға қатысушылардың еңбек ақысын өтеу, оның ішінде 2012 жылға белгіленген міндетті зейнетақы жарналарын, табыс салығын төлеу үшін, жұмыс берушілердің есеп айрысу шоттарына ақшалай қаражатты аударсын;</w:t>
      </w:r>
    </w:p>
    <w:bookmarkEnd w:id="9"/>
    <w:bookmarkStart w:name="z11" w:id="10"/>
    <w:p>
      <w:pPr>
        <w:spacing w:after="0"/>
        <w:ind w:left="0"/>
        <w:jc w:val="both"/>
      </w:pPr>
      <w:r>
        <w:rPr>
          <w:rFonts w:ascii="Times New Roman"/>
          <w:b w:val="false"/>
          <w:i w:val="false"/>
          <w:color w:val="000000"/>
          <w:sz w:val="28"/>
        </w:rPr>
        <w:t>
      4) жұмыс берушілерге Қазақстан Республикасының қолданыстағы заңнамасымен белгiленген мөлшерде Мемлекеттiк әлеуметтiк сақтандыру қорына әлеуметтiк аударымдарды төлеуге арналған шығындар, жалақыны аудару мен төлеу бойынша екiншi деңгейдегi банктердiң қызметi үшiн комиссиялық сыйақы төлеуге арналған шығындар шартпен белгiленген мөлшерде аудандық бюджеттен өтелсiн.</w:t>
      </w:r>
    </w:p>
    <w:bookmarkEnd w:id="10"/>
    <w:bookmarkStart w:name="z12" w:id="11"/>
    <w:p>
      <w:pPr>
        <w:spacing w:after="0"/>
        <w:ind w:left="0"/>
        <w:jc w:val="both"/>
      </w:pPr>
      <w:r>
        <w:rPr>
          <w:rFonts w:ascii="Times New Roman"/>
          <w:b w:val="false"/>
          <w:i w:val="false"/>
          <w:color w:val="000000"/>
          <w:sz w:val="28"/>
        </w:rPr>
        <w:t>
      5. Осы қаулының орындалуын бақылау ауданы әкімінің орынбасары Э.К. Күзенбаевқа жүктелсін.</w:t>
      </w:r>
    </w:p>
    <w:bookmarkEnd w:id="11"/>
    <w:bookmarkStart w:name="z13" w:id="12"/>
    <w:p>
      <w:pPr>
        <w:spacing w:after="0"/>
        <w:ind w:left="0"/>
        <w:jc w:val="both"/>
      </w:pPr>
      <w:r>
        <w:rPr>
          <w:rFonts w:ascii="Times New Roman"/>
          <w:b w:val="false"/>
          <w:i w:val="false"/>
          <w:color w:val="000000"/>
          <w:sz w:val="28"/>
        </w:rPr>
        <w:t>
      6. Осы қаулы оны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Ташмағамбетов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басқармасының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орталық ауруханасы"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кәсіпорнының бас дәрігері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Қ. Ержанов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 наурыздағы № 90</w:t>
            </w:r>
            <w:r>
              <w:br/>
            </w:r>
            <w:r>
              <w:rPr>
                <w:rFonts w:ascii="Times New Roman"/>
                <w:b w:val="false"/>
                <w:i w:val="false"/>
                <w:color w:val="000000"/>
                <w:sz w:val="20"/>
              </w:rPr>
              <w:t>қаулысына қосымша</w:t>
            </w:r>
          </w:p>
        </w:tc>
      </w:tr>
    </w:tbl>
    <w:bookmarkStart w:name="z15" w:id="13"/>
    <w:p>
      <w:pPr>
        <w:spacing w:after="0"/>
        <w:ind w:left="0"/>
        <w:jc w:val="left"/>
      </w:pPr>
      <w:r>
        <w:rPr>
          <w:rFonts w:ascii="Times New Roman"/>
          <w:b/>
          <w:i w:val="false"/>
          <w:color w:val="000000"/>
        </w:rPr>
        <w:t xml:space="preserve"> 2012 жылға ұйымдардың тізбесі, қоғамдық жұмыстардың</w:t>
      </w:r>
      <w:r>
        <w:br/>
      </w:r>
      <w:r>
        <w:rPr>
          <w:rFonts w:ascii="Times New Roman"/>
          <w:b/>
          <w:i w:val="false"/>
          <w:color w:val="000000"/>
        </w:rPr>
        <w:t>түрлері, көлемі мен нақты жағдайлары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әкімдігі денсаулық</w:t>
            </w:r>
          </w:p>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аудандық орталық</w:t>
            </w:r>
          </w:p>
          <w:p>
            <w:pPr>
              <w:spacing w:after="20"/>
              <w:ind w:left="20"/>
              <w:jc w:val="both"/>
            </w:pPr>
            <w:r>
              <w:rPr>
                <w:rFonts w:ascii="Times New Roman"/>
                <w:b w:val="false"/>
                <w:i w:val="false"/>
                <w:color w:val="000000"/>
                <w:sz w:val="20"/>
              </w:rPr>
              <w:t>
ауруханасы"</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көмек: аумақты</w:t>
            </w:r>
          </w:p>
          <w:p>
            <w:pPr>
              <w:spacing w:after="20"/>
              <w:ind w:left="20"/>
              <w:jc w:val="both"/>
            </w:pPr>
            <w:r>
              <w:rPr>
                <w:rFonts w:ascii="Times New Roman"/>
                <w:b w:val="false"/>
                <w:i w:val="false"/>
                <w:color w:val="000000"/>
                <w:sz w:val="20"/>
              </w:rPr>
              <w:t>
жинау және</w:t>
            </w:r>
          </w:p>
          <w:p>
            <w:pPr>
              <w:spacing w:after="20"/>
              <w:ind w:left="20"/>
              <w:jc w:val="both"/>
            </w:pPr>
            <w:r>
              <w:rPr>
                <w:rFonts w:ascii="Times New Roman"/>
                <w:b w:val="false"/>
                <w:i w:val="false"/>
                <w:color w:val="000000"/>
                <w:sz w:val="20"/>
              </w:rPr>
              <w:t>
абаттандыруға</w:t>
            </w:r>
          </w:p>
          <w:p>
            <w:pPr>
              <w:spacing w:after="20"/>
              <w:ind w:left="20"/>
              <w:jc w:val="both"/>
            </w:pPr>
            <w:r>
              <w:rPr>
                <w:rFonts w:ascii="Times New Roman"/>
                <w:b w:val="false"/>
                <w:i w:val="false"/>
                <w:color w:val="000000"/>
                <w:sz w:val="20"/>
              </w:rPr>
              <w:t>
көмек; жөндеу</w:t>
            </w:r>
          </w:p>
          <w:p>
            <w:pPr>
              <w:spacing w:after="20"/>
              <w:ind w:left="20"/>
              <w:jc w:val="both"/>
            </w:pPr>
            <w:r>
              <w:rPr>
                <w:rFonts w:ascii="Times New Roman"/>
                <w:b w:val="false"/>
                <w:i w:val="false"/>
                <w:color w:val="000000"/>
                <w:sz w:val="20"/>
              </w:rPr>
              <w:t>
жұмыстарын</w:t>
            </w:r>
          </w:p>
          <w:p>
            <w:pPr>
              <w:spacing w:after="20"/>
              <w:ind w:left="20"/>
              <w:jc w:val="both"/>
            </w:pPr>
            <w:r>
              <w:rPr>
                <w:rFonts w:ascii="Times New Roman"/>
                <w:b w:val="false"/>
                <w:i w:val="false"/>
                <w:color w:val="000000"/>
                <w:sz w:val="20"/>
              </w:rPr>
              <w:t>
өткізудегі</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орталық</w:t>
            </w:r>
          </w:p>
          <w:p>
            <w:pPr>
              <w:spacing w:after="20"/>
              <w:ind w:left="20"/>
              <w:jc w:val="both"/>
            </w:pPr>
            <w:r>
              <w:rPr>
                <w:rFonts w:ascii="Times New Roman"/>
                <w:b w:val="false"/>
                <w:i w:val="false"/>
                <w:color w:val="000000"/>
                <w:sz w:val="20"/>
              </w:rPr>
              <w:t>
ауруханасы"</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кәсіпорны,</w:t>
            </w:r>
          </w:p>
          <w:p>
            <w:pPr>
              <w:spacing w:after="20"/>
              <w:ind w:left="20"/>
              <w:jc w:val="both"/>
            </w:pPr>
            <w:r>
              <w:rPr>
                <w:rFonts w:ascii="Times New Roman"/>
                <w:b w:val="false"/>
                <w:i w:val="false"/>
                <w:color w:val="000000"/>
                <w:sz w:val="20"/>
              </w:rPr>
              <w:t>
Бауман, Ершов,</w:t>
            </w:r>
          </w:p>
          <w:p>
            <w:pPr>
              <w:spacing w:after="20"/>
              <w:ind w:left="20"/>
              <w:jc w:val="both"/>
            </w:pPr>
            <w:r>
              <w:rPr>
                <w:rFonts w:ascii="Times New Roman"/>
                <w:b w:val="false"/>
                <w:i w:val="false"/>
                <w:color w:val="000000"/>
                <w:sz w:val="20"/>
              </w:rPr>
              <w:t>
Киев, Киров,</w:t>
            </w:r>
          </w:p>
          <w:p>
            <w:pPr>
              <w:spacing w:after="20"/>
              <w:ind w:left="20"/>
              <w:jc w:val="both"/>
            </w:pPr>
            <w:r>
              <w:rPr>
                <w:rFonts w:ascii="Times New Roman"/>
                <w:b w:val="false"/>
                <w:i w:val="false"/>
                <w:color w:val="000000"/>
                <w:sz w:val="20"/>
              </w:rPr>
              <w:t>
Куйбышев,</w:t>
            </w:r>
          </w:p>
          <w:p>
            <w:pPr>
              <w:spacing w:after="20"/>
              <w:ind w:left="20"/>
              <w:jc w:val="both"/>
            </w:pPr>
            <w:r>
              <w:rPr>
                <w:rFonts w:ascii="Times New Roman"/>
                <w:b w:val="false"/>
                <w:i w:val="false"/>
                <w:color w:val="000000"/>
                <w:sz w:val="20"/>
              </w:rPr>
              <w:t>
Новопокров,</w:t>
            </w:r>
          </w:p>
          <w:p>
            <w:pPr>
              <w:spacing w:after="20"/>
              <w:ind w:left="20"/>
              <w:jc w:val="both"/>
            </w:pPr>
            <w:r>
              <w:rPr>
                <w:rFonts w:ascii="Times New Roman"/>
                <w:b w:val="false"/>
                <w:i w:val="false"/>
                <w:color w:val="000000"/>
                <w:sz w:val="20"/>
              </w:rPr>
              <w:t>
Петропавл,</w:t>
            </w:r>
          </w:p>
          <w:p>
            <w:pPr>
              <w:spacing w:after="20"/>
              <w:ind w:left="20"/>
              <w:jc w:val="both"/>
            </w:pPr>
            <w:r>
              <w:rPr>
                <w:rFonts w:ascii="Times New Roman"/>
                <w:b w:val="false"/>
                <w:i w:val="false"/>
                <w:color w:val="000000"/>
                <w:sz w:val="20"/>
              </w:rPr>
              <w:t>
Чапай,</w:t>
            </w:r>
          </w:p>
          <w:p>
            <w:pPr>
              <w:spacing w:after="20"/>
              <w:ind w:left="20"/>
              <w:jc w:val="both"/>
            </w:pPr>
            <w:r>
              <w:rPr>
                <w:rFonts w:ascii="Times New Roman"/>
                <w:b w:val="false"/>
                <w:i w:val="false"/>
                <w:color w:val="000000"/>
                <w:sz w:val="20"/>
              </w:rPr>
              <w:t>
Федоров,</w:t>
            </w:r>
          </w:p>
          <w:p>
            <w:pPr>
              <w:spacing w:after="20"/>
              <w:ind w:left="20"/>
              <w:jc w:val="both"/>
            </w:pPr>
            <w:r>
              <w:rPr>
                <w:rFonts w:ascii="Times New Roman"/>
                <w:b w:val="false"/>
                <w:i w:val="false"/>
                <w:color w:val="000000"/>
                <w:sz w:val="20"/>
              </w:rPr>
              <w:t>
Пресногорьков,</w:t>
            </w:r>
          </w:p>
          <w:p>
            <w:pPr>
              <w:spacing w:after="20"/>
              <w:ind w:left="20"/>
              <w:jc w:val="both"/>
            </w:pPr>
            <w:r>
              <w:rPr>
                <w:rFonts w:ascii="Times New Roman"/>
                <w:b w:val="false"/>
                <w:i w:val="false"/>
                <w:color w:val="000000"/>
                <w:sz w:val="20"/>
              </w:rPr>
              <w:t>
Россия,</w:t>
            </w:r>
          </w:p>
          <w:p>
            <w:pPr>
              <w:spacing w:after="20"/>
              <w:ind w:left="20"/>
              <w:jc w:val="both"/>
            </w:pPr>
            <w:r>
              <w:rPr>
                <w:rFonts w:ascii="Times New Roman"/>
                <w:b w:val="false"/>
                <w:i w:val="false"/>
                <w:color w:val="000000"/>
                <w:sz w:val="20"/>
              </w:rPr>
              <w:t>
Суворов,</w:t>
            </w:r>
          </w:p>
          <w:p>
            <w:pPr>
              <w:spacing w:after="20"/>
              <w:ind w:left="20"/>
              <w:jc w:val="both"/>
            </w:pPr>
            <w:r>
              <w:rPr>
                <w:rFonts w:ascii="Times New Roman"/>
                <w:b w:val="false"/>
                <w:i w:val="false"/>
                <w:color w:val="000000"/>
                <w:sz w:val="20"/>
              </w:rPr>
              <w:t>
Карлмаркс,</w:t>
            </w:r>
          </w:p>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округтерінің,</w:t>
            </w:r>
          </w:p>
          <w:p>
            <w:pPr>
              <w:spacing w:after="20"/>
              <w:ind w:left="20"/>
              <w:jc w:val="both"/>
            </w:pPr>
            <w:r>
              <w:rPr>
                <w:rFonts w:ascii="Times New Roman"/>
                <w:b w:val="false"/>
                <w:i w:val="false"/>
                <w:color w:val="000000"/>
                <w:sz w:val="20"/>
              </w:rPr>
              <w:t>
Троебрат,</w:t>
            </w:r>
          </w:p>
          <w:p>
            <w:pPr>
              <w:spacing w:after="20"/>
              <w:ind w:left="20"/>
              <w:jc w:val="both"/>
            </w:pPr>
            <w:r>
              <w:rPr>
                <w:rFonts w:ascii="Times New Roman"/>
                <w:b w:val="false"/>
                <w:i w:val="false"/>
                <w:color w:val="000000"/>
                <w:sz w:val="20"/>
              </w:rPr>
              <w:t>
Ұзынкөл, Ряжск</w:t>
            </w:r>
          </w:p>
          <w:p>
            <w:pPr>
              <w:spacing w:after="20"/>
              <w:ind w:left="20"/>
              <w:jc w:val="both"/>
            </w:pPr>
            <w:r>
              <w:rPr>
                <w:rFonts w:ascii="Times New Roman"/>
                <w:b w:val="false"/>
                <w:i w:val="false"/>
                <w:color w:val="000000"/>
                <w:sz w:val="20"/>
              </w:rPr>
              <w:t>
селоларының</w:t>
            </w:r>
          </w:p>
          <w:p>
            <w:pPr>
              <w:spacing w:after="20"/>
              <w:ind w:left="20"/>
              <w:jc w:val="both"/>
            </w:pPr>
            <w:r>
              <w:rPr>
                <w:rFonts w:ascii="Times New Roman"/>
                <w:b w:val="false"/>
                <w:i w:val="false"/>
                <w:color w:val="000000"/>
                <w:sz w:val="20"/>
              </w:rPr>
              <w:t>
аумағындағы</w:t>
            </w:r>
          </w:p>
          <w:p>
            <w:pPr>
              <w:spacing w:after="20"/>
              <w:ind w:left="20"/>
              <w:jc w:val="both"/>
            </w:pPr>
            <w:r>
              <w:rPr>
                <w:rFonts w:ascii="Times New Roman"/>
                <w:b w:val="false"/>
                <w:i w:val="false"/>
                <w:color w:val="000000"/>
                <w:sz w:val="20"/>
              </w:rPr>
              <w:t>
тұрған</w:t>
            </w:r>
          </w:p>
          <w:p>
            <w:pPr>
              <w:spacing w:after="20"/>
              <w:ind w:left="20"/>
              <w:jc w:val="both"/>
            </w:pPr>
            <w:r>
              <w:rPr>
                <w:rFonts w:ascii="Times New Roman"/>
                <w:b w:val="false"/>
                <w:i w:val="false"/>
                <w:color w:val="000000"/>
                <w:sz w:val="20"/>
              </w:rPr>
              <w:t>
объектілерін</w:t>
            </w:r>
          </w:p>
          <w:p>
            <w:pPr>
              <w:spacing w:after="20"/>
              <w:ind w:left="20"/>
              <w:jc w:val="both"/>
            </w:pPr>
            <w:r>
              <w:rPr>
                <w:rFonts w:ascii="Times New Roman"/>
                <w:b w:val="false"/>
                <w:i w:val="false"/>
                <w:color w:val="000000"/>
                <w:sz w:val="20"/>
              </w:rPr>
              <w:t>
жөндеуге және</w:t>
            </w:r>
          </w:p>
          <w:p>
            <w:pPr>
              <w:spacing w:after="20"/>
              <w:ind w:left="20"/>
              <w:jc w:val="both"/>
            </w:pPr>
            <w:r>
              <w:rPr>
                <w:rFonts w:ascii="Times New Roman"/>
                <w:b w:val="false"/>
                <w:i w:val="false"/>
                <w:color w:val="000000"/>
                <w:sz w:val="20"/>
              </w:rPr>
              <w:t>
абаттандыруға</w:t>
            </w:r>
          </w:p>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 есепке</w:t>
            </w:r>
          </w:p>
          <w:p>
            <w:pPr>
              <w:spacing w:after="20"/>
              <w:ind w:left="20"/>
              <w:jc w:val="both"/>
            </w:pPr>
            <w:r>
              <w:rPr>
                <w:rFonts w:ascii="Times New Roman"/>
                <w:b w:val="false"/>
                <w:i w:val="false"/>
                <w:color w:val="000000"/>
                <w:sz w:val="20"/>
              </w:rPr>
              <w:t>
алып,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 ұзақтығы</w:t>
            </w:r>
          </w:p>
          <w:p>
            <w:pPr>
              <w:spacing w:after="20"/>
              <w:ind w:left="20"/>
              <w:jc w:val="both"/>
            </w:pPr>
            <w:r>
              <w:rPr>
                <w:rFonts w:ascii="Times New Roman"/>
                <w:b w:val="false"/>
                <w:i w:val="false"/>
                <w:color w:val="000000"/>
                <w:sz w:val="20"/>
              </w:rPr>
              <w:t>
аптасына 40 сағаттан</w:t>
            </w:r>
          </w:p>
          <w:p>
            <w:pPr>
              <w:spacing w:after="20"/>
              <w:ind w:left="20"/>
              <w:jc w:val="both"/>
            </w:pPr>
            <w:r>
              <w:rPr>
                <w:rFonts w:ascii="Times New Roman"/>
                <w:b w:val="false"/>
                <w:i w:val="false"/>
                <w:color w:val="000000"/>
                <w:sz w:val="20"/>
              </w:rPr>
              <w:t>
аспайтын, екі демалыс</w:t>
            </w:r>
          </w:p>
          <w:p>
            <w:pPr>
              <w:spacing w:after="20"/>
              <w:ind w:left="20"/>
              <w:jc w:val="both"/>
            </w:pPr>
            <w:r>
              <w:rPr>
                <w:rFonts w:ascii="Times New Roman"/>
                <w:b w:val="false"/>
                <w:i w:val="false"/>
                <w:color w:val="000000"/>
                <w:sz w:val="20"/>
              </w:rPr>
              <w:t>
күндерімен, бір</w:t>
            </w:r>
          </w:p>
          <w:p>
            <w:pPr>
              <w:spacing w:after="20"/>
              <w:ind w:left="20"/>
              <w:jc w:val="both"/>
            </w:pPr>
            <w:r>
              <w:rPr>
                <w:rFonts w:ascii="Times New Roman"/>
                <w:b w:val="false"/>
                <w:i w:val="false"/>
                <w:color w:val="000000"/>
                <w:sz w:val="20"/>
              </w:rPr>
              <w:t>
сағаттан кем емес түскі</w:t>
            </w:r>
          </w:p>
          <w:p>
            <w:pPr>
              <w:spacing w:after="20"/>
              <w:ind w:left="20"/>
              <w:jc w:val="both"/>
            </w:pPr>
            <w:r>
              <w:rPr>
                <w:rFonts w:ascii="Times New Roman"/>
                <w:b w:val="false"/>
                <w:i w:val="false"/>
                <w:color w:val="000000"/>
                <w:sz w:val="20"/>
              </w:rPr>
              <w:t>
үзіліс.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