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be09" w14:textId="937b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7 қазандағы № 312 "Тұрғын үй көмегін көрсету қағидасын бекіту туралы" шешіміне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2012 жылғы 23 қарашадағы № 76 шешімі. Қостанай облысының Әділет департаментінде 2012 жылғы 12 желтоқсанда № 3937 тіркелді. Күші жойылды - Қостанай облысы Таран ауданы мәслихатының 2015 жылғы 20 наурыздағы № 263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xml:space="preserve">
      Ескерту. Күші жойылды - Қостанай облысы Таран ауданы мәслихатының 20.03.2015 </w:t>
      </w:r>
      <w:r>
        <w:rPr>
          <w:rFonts w:ascii="Times New Roman"/>
          <w:b w:val="false"/>
          <w:i w:val="false"/>
          <w:color w:val="ff0000"/>
          <w:sz w:val="28"/>
        </w:rPr>
        <w:t>№ 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Қағидасын бекіту туралы" 2010 жылғы 7 қазандағы </w:t>
      </w:r>
      <w:r>
        <w:rPr>
          <w:rFonts w:ascii="Times New Roman"/>
          <w:b w:val="false"/>
          <w:i w:val="false"/>
          <w:color w:val="000000"/>
          <w:sz w:val="28"/>
        </w:rPr>
        <w:t>№ 312</w:t>
      </w:r>
      <w:r>
        <w:rPr>
          <w:rFonts w:ascii="Times New Roman"/>
          <w:b w:val="false"/>
          <w:i w:val="false"/>
          <w:color w:val="000000"/>
          <w:sz w:val="28"/>
        </w:rPr>
        <w:t xml:space="preserve"> шешіміне (Нормативтік құқықтық актілерді мемлекеттік тіркеу тізілімінде 9-18-125 нөмірімен тіркелген, 2010 жылғы 18 қарашада "Шамшырақ" аудандық газетінде жарияланған) мынадай толықтыру мен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 шаралар қолданады.</w:t>
      </w:r>
      <w:r>
        <w:br/>
      </w:r>
      <w:r>
        <w:rPr>
          <w:rFonts w:ascii="Times New Roman"/>
          <w:b w:val="false"/>
          <w:i w:val="false"/>
          <w:color w:val="000000"/>
          <w:sz w:val="28"/>
        </w:rPr>
        <w:t>
      Таран ауданы аумағында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республикалық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Он бесінші</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И. Сероус</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Л. Утешева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