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13b9" w14:textId="3651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Жітіқара ауданы әкімдігінің 2012 жылғы 2 сәуірдегі № 237 қаулысы. Қостанай облысы Жітіқара ауданының Әділет басқармасында 2012 жылғы 13 сәуірде № 9-10-181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мерзімді әскери қызметке кезекті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Жітіқара ауданының Қорғаныс істері жөніндегі бөлімі" мемлекеттік мекемесі (келісім бойынша) арқылы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Қостанай облысының ішкі істер Департаменті Жітіқара қаласы және Жітіқара ауданының ішкі істер бөлімі" мемлекеттік мекемесіне (келісім бойынша) әскерге шақыруды жүргізген және топтарды жіберген кезеңде аудандық әскерге шақыру учаскесінде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Е.А. Жаулыбаевқа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қолданысқа енгізіледі және 2012 жылғы 1 сәуірден бастап туындаған қатынастарға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Жітіқара ауданының әкімі                         К. Испергенов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КЕЛІСІЛГЕН:</w:t>
      </w:r>
    </w:p>
    <w:p>
      <w:pPr>
        <w:spacing w:after="0"/>
        <w:ind w:left="0"/>
        <w:jc w:val="both"/>
      </w:pPr>
      <w:r>
        <w:rPr>
          <w:rFonts w:ascii="Times New Roman"/>
          <w:b w:val="false"/>
          <w:i/>
          <w:color w:val="000000"/>
          <w:sz w:val="28"/>
        </w:rPr>
        <w:t>      "Қостанай облысы Жітіқара</w:t>
      </w:r>
      <w:r>
        <w:br/>
      </w:r>
      <w:r>
        <w:rPr>
          <w:rFonts w:ascii="Times New Roman"/>
          <w:b w:val="false"/>
          <w:i w:val="false"/>
          <w:color w:val="000000"/>
          <w:sz w:val="28"/>
        </w:rPr>
        <w:t>
</w:t>
      </w:r>
      <w:r>
        <w:rPr>
          <w:rFonts w:ascii="Times New Roman"/>
          <w:b w:val="false"/>
          <w:i/>
          <w:color w:val="000000"/>
          <w:sz w:val="28"/>
        </w:rPr>
        <w:t>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w:t>
      </w:r>
      <w:r>
        <w:rPr>
          <w:rFonts w:ascii="Times New Roman"/>
          <w:b w:val="false"/>
          <w:i w:val="false"/>
          <w:color w:val="000000"/>
          <w:sz w:val="28"/>
        </w:rPr>
        <w:t> </w:t>
      </w:r>
      <w:r>
        <w:rPr>
          <w:rFonts w:ascii="Times New Roman"/>
          <w:b w:val="false"/>
          <w:i/>
          <w:color w:val="000000"/>
          <w:sz w:val="28"/>
        </w:rPr>
        <w:t>Б. Берекетов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Жітіқара қаласы және</w:t>
      </w:r>
      <w:r>
        <w:br/>
      </w:r>
      <w:r>
        <w:rPr>
          <w:rFonts w:ascii="Times New Roman"/>
          <w:b w:val="false"/>
          <w:i w:val="false"/>
          <w:color w:val="000000"/>
          <w:sz w:val="28"/>
        </w:rPr>
        <w:t>
</w:t>
      </w:r>
      <w:r>
        <w:rPr>
          <w:rFonts w:ascii="Times New Roman"/>
          <w:b w:val="false"/>
          <w:i/>
          <w:color w:val="000000"/>
          <w:sz w:val="28"/>
        </w:rPr>
        <w:t>      Жітіқара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w:t>
      </w:r>
      <w:r>
        <w:rPr>
          <w:rFonts w:ascii="Times New Roman"/>
          <w:b w:val="false"/>
          <w:i w:val="false"/>
          <w:color w:val="000000"/>
          <w:sz w:val="28"/>
        </w:rPr>
        <w:t> </w:t>
      </w:r>
      <w:r>
        <w:rPr>
          <w:rFonts w:ascii="Times New Roman"/>
          <w:b w:val="false"/>
          <w:i/>
          <w:color w:val="000000"/>
          <w:sz w:val="28"/>
        </w:rPr>
        <w:t>Е. Дербисов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