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2101b" w14:textId="f7210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2011 жылғы 18 сәуірдегі № 217 "Тұрғын үй көмегін көрсету ережесін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мәслихатының 2012 жылғы 29 қазандағы № 53 шешімі. Қостанай облысының Әділет департаментінде 2012 жылғы 19 қарашада № 3891 тіркелді. Күші жойылды - Қостанай облысы Жангелдин ауданы мәслихатының 2013 жылғы 18 ақпандағы № 74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ff0000"/>
          <w:sz w:val="28"/>
        </w:rPr>
        <w:t xml:space="preserve">
      Ескерту. Күші жойылды - Қостанай облысы Жангелдин ауданы мәслихатының 18.02.2013 </w:t>
      </w:r>
      <w:r>
        <w:rPr>
          <w:rFonts w:ascii="Times New Roman"/>
          <w:b w:val="false"/>
          <w:i w:val="false"/>
          <w:color w:val="ff0000"/>
          <w:sz w:val="28"/>
        </w:rPr>
        <w:t>№ 74</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"Тұрғын үй қатынастары туралы"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5 желтоқсандағы </w:t>
      </w:r>
      <w:r>
        <w:rPr>
          <w:rFonts w:ascii="Times New Roman"/>
          <w:b w:val="false"/>
          <w:i w:val="false"/>
          <w:color w:val="000000"/>
          <w:sz w:val="28"/>
        </w:rPr>
        <w:t>№ 471</w:t>
      </w:r>
      <w:r>
        <w:rPr>
          <w:rFonts w:ascii="Times New Roman"/>
          <w:b w:val="false"/>
          <w:i w:val="false"/>
          <w:color w:val="000000"/>
          <w:sz w:val="28"/>
        </w:rPr>
        <w:t xml:space="preserve"> бұйрығымен бекітілген, Тұрғын үй көмегiн алуға, сондай-ақ мемлекеттiк тұрғын үй қорынан тұрғын үйдi немесе жеке тұрғын үй қорынан жергiлiктi атқарушы орган жалдаған тұрғын үйдi алуға үмiткер отбасының (азаматтың) жиынтық табысын есептеу </w:t>
      </w:r>
      <w:r>
        <w:rPr>
          <w:rFonts w:ascii="Times New Roman"/>
          <w:b w:val="false"/>
          <w:i w:val="false"/>
          <w:color w:val="000000"/>
          <w:sz w:val="28"/>
        </w:rPr>
        <w:t>қағидасына</w:t>
      </w:r>
      <w:r>
        <w:rPr>
          <w:rFonts w:ascii="Times New Roman"/>
          <w:b w:val="false"/>
          <w:i w:val="false"/>
          <w:color w:val="000000"/>
          <w:sz w:val="28"/>
        </w:rPr>
        <w:t xml:space="preserve"> сәйкес Жангелдин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"Тұрғын үй көмегін көрсету ережесін бекіту туралы" 2011 жылғы 18 сәуірдегі № 217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9-9-134 тіркелген, 2011 жылғы 31 мамырда "Біздің Торғай"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Тұрғын үй көмегін көрсету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"12. Тұрғын үй көмегi тұрғын үйдi (тұрғын ғимаратты) күтiп- ұстау, коммуналдық қызметтердi және телекоммуникацияның желiсiне қосылған телефонға абоненттiк ақының өсуi бөлiгiнде байланыс қызметтерiн тұтыну, жергiлiктi атқарушы орган жеке тұрғын үй қорынан жалға алған тұрғын үйдi пайдаланғаны үшiн жалға алу ақысы,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 шығындарының төлем сомасы арасындағы айырмашылық ретiнде, нормалар және отбасының (азаматтардың) осы мақсаттарға шығындарының шектi жол берiлетiн деңгейi шегiнде айқындалады.</w:t>
      </w:r>
      <w:r>
        <w:br/>
      </w:r>
      <w:r>
        <w:rPr>
          <w:rFonts w:ascii="Times New Roman"/>
          <w:b w:val="false"/>
          <w:i w:val="false"/>
          <w:color w:val="000000"/>
          <w:sz w:val="28"/>
        </w:rPr>
        <w:t>
      Нормативтiк құқықтық актiлердi мемлекеттiк тiркеу тiзiлiмiнде 7412 нөмiрiмен тiркелген, Қазақстан Республикасы Құрылыс және тұрғын үй-коммуналдық шаруашылық iстерi агенттiгi Төрағасының 2011 жылғы 5 желтоқсандағы </w:t>
      </w:r>
      <w:r>
        <w:rPr>
          <w:rFonts w:ascii="Times New Roman"/>
          <w:b w:val="false"/>
          <w:i w:val="false"/>
          <w:color w:val="000000"/>
          <w:sz w:val="28"/>
        </w:rPr>
        <w:t>№ 471</w:t>
      </w:r>
      <w:r>
        <w:rPr>
          <w:rFonts w:ascii="Times New Roman"/>
          <w:b w:val="false"/>
          <w:i w:val="false"/>
          <w:color w:val="000000"/>
          <w:sz w:val="28"/>
        </w:rPr>
        <w:t xml:space="preserve"> "Тұрғын үй көмегiн алуға, сондай-ақ мемлекеттiк тұрғын үй қорынан тұрғын үйдi немесе жеке тұрғын үй қорынан жергiлiктi атқарушы орган жалдаған тұрғын үйдi алуға үмiткер отбасының (азаматтың) жиынтық табысын есептеу қағидасын бекiту туралы" бұйрығына сәйкес, тұрғын үй көмегiн көрсету мөлшерi, тұрғын үй көмегiн алуға үмiткер отбасының (Қазақстан Республикасы азаматының) жиынтық табысын негiзге алғанда уәкiлеттi органмен анықталады.";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"15. Белгіленген нормалар шегіндегі шекті жол берілетін шығыстар үлесі отбасының (азаматтың) жиынтық табысынан 10 пайызы мөлшерінде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"22. Тұрғын үй көмегiн төлеу уәкiлеттi органмен тұрғын үй көмегiн алушының өтiнiшi бойынша тұрғын үй көмегiн алушының, қызмет көрсетушiлердiң, кондоминимум объектiлерiн басқару органдарының банктiк шоттарына екiншi деңгейдегi банктер арқылы жүзеге асырылады.</w:t>
      </w:r>
      <w:r>
        <w:br/>
      </w:r>
      <w:r>
        <w:rPr>
          <w:rFonts w:ascii="Times New Roman"/>
          <w:b w:val="false"/>
          <w:i w:val="false"/>
          <w:color w:val="000000"/>
          <w:sz w:val="28"/>
        </w:rPr>
        <w:t>
      Шоттарға ақшалай сомаларды аудару уәкiлеттi органмен ай сайын жүргiзiледi.".</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Жангелдин аудандық</w:t>
      </w:r>
      <w:r>
        <w:br/>
      </w:r>
      <w:r>
        <w:rPr>
          <w:rFonts w:ascii="Times New Roman"/>
          <w:b w:val="false"/>
          <w:i w:val="false"/>
          <w:color w:val="000000"/>
          <w:sz w:val="28"/>
        </w:rPr>
        <w:t>
</w:t>
      </w:r>
      <w:r>
        <w:rPr>
          <w:rFonts w:ascii="Times New Roman"/>
          <w:b w:val="false"/>
          <w:i/>
          <w:color w:val="000000"/>
          <w:sz w:val="28"/>
        </w:rPr>
        <w:t>      мәслихаты кезектен</w:t>
      </w:r>
      <w:r>
        <w:br/>
      </w:r>
      <w:r>
        <w:rPr>
          <w:rFonts w:ascii="Times New Roman"/>
          <w:b w:val="false"/>
          <w:i w:val="false"/>
          <w:color w:val="000000"/>
          <w:sz w:val="28"/>
        </w:rPr>
        <w:t>
</w:t>
      </w:r>
      <w:r>
        <w:rPr>
          <w:rFonts w:ascii="Times New Roman"/>
          <w:b w:val="false"/>
          <w:i/>
          <w:color w:val="000000"/>
          <w:sz w:val="28"/>
        </w:rPr>
        <w:t>      тыс сессиясының төрайымы                   Г. Абдигапарова</w:t>
      </w:r>
    </w:p>
    <w:p>
      <w:pPr>
        <w:spacing w:after="0"/>
        <w:ind w:left="0"/>
        <w:jc w:val="both"/>
      </w:pPr>
      <w:r>
        <w:rPr>
          <w:rFonts w:ascii="Times New Roman"/>
          <w:b w:val="false"/>
          <w:i/>
          <w:color w:val="000000"/>
          <w:sz w:val="28"/>
        </w:rPr>
        <w:t>      Жангелдин аудандық</w:t>
      </w:r>
      <w:r>
        <w:br/>
      </w:r>
      <w:r>
        <w:rPr>
          <w:rFonts w:ascii="Times New Roman"/>
          <w:b w:val="false"/>
          <w:i w:val="false"/>
          <w:color w:val="000000"/>
          <w:sz w:val="28"/>
        </w:rPr>
        <w:t>
</w:t>
      </w:r>
      <w:r>
        <w:rPr>
          <w:rFonts w:ascii="Times New Roman"/>
          <w:b w:val="false"/>
          <w:i/>
          <w:color w:val="000000"/>
          <w:sz w:val="28"/>
        </w:rPr>
        <w:t>      мәслихатының хатшысы                       С. Нургазин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"Жангелдин ауданының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 Л. Зейнекина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