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3448" w14:textId="ad93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2012 жылдың сәуір-маусымында және қазан-желтоқсанында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2012 жылғы 27 наурыздағы № 162 қаулысы. Қостанай облысы Лисаков қаласының Әділет басқармасында 2012 жылғы 9 сәуірде № 9-4-203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"Әскери қызмет және әскери қызметшiлердiң мәртебесi туралы"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мерзімді әскери қызметке "Қостанай облысы Лисаковск қаласының Қорғаныс істері жөніндегі бөлімі" мемлекеттік мекемесі (келісім бойынша) арқылы шақыруды жүргізуді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Лисаковск қаласының Қорғаныс істері жөніндегі бөлімі" мемлекеттік мекемесіне (келісім бойынша) өзінің құзыреті шегінде "Әскери қызмет және әскери қызметшiлердiң мәртебесi туралы" Қазақстан Республикасының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мерзімді әскери қызметке шақыру бойынша іс-шаралар жүргізуді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Октябрь кентінің, Красногор селосының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шақырылушыларды "Қостанай облысы Лисаковск қаласының Қорғаныс істері жөніндегі бөлімі" мемлекеттік мекемесіне (келісім бойынша) шақырылатыны туралы хабардар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мерзімді әскери қызметке әскери шақыруды жүргізу кезінде "Қостанай облысы Лисаковск қаласының Қорғаныс істері жөніндегі бөлімі" мемлекеттік мекемесіне (келісім бойынша) шақырылушыларды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Ішкі істер министрлігі Қостанай облысының ішкі істер департаменті Лисаков қаласының ішкі істер бөлімі" мемлекеттік мекемесіне (келісім бойынша) әскери міндеттілікті орындаудан жалтарған адамдарды іздестіруді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Лисаков қаласы әкімінің орынбасары Ә.С. Сапароваға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Лисаков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Қостанай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 Лисаков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(ММ)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Айсин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Лисаковск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Никифоров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