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6f9a" w14:textId="c4e6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қазандағы № 291 "Тұрғын үй көмегін көрсетудің тәртібі мен мөлшерін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2012 жылғы 5 қазандағы № 61 шешімі. Қостанай облысының Әділет департаментінде 2012 жылғы 30 қазанда № 3860 тіркелді. Күші жойылды - Қостанай облысы Арқалық қаласы мәслихатының 2015 жылғы 20 наурыздағы № 236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20.03.2015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көрсетудің тәртібі мен мөлшерін белгілеу туралы" 2010 жылғы 22 қазандағы № 291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9-3-134 тіркелген, 2010 жылғы 3 желтоқсанда "Торғай"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тұтынуына;</w:t>
      </w:r>
      <w:r>
        <w:br/>
      </w:r>
      <w:r>
        <w:rPr>
          <w:rFonts w:ascii="Times New Roman"/>
          <w:b w:val="false"/>
          <w:i w:val="false"/>
          <w:color w:val="000000"/>
          <w:sz w:val="28"/>
        </w:rPr>
        <w:t>
      байланыс саласындағы заңнамада белгіленген тәртіппен тұрғын жайдың меншік иелері немесе жалдаушылары (қосымша жалдаушылары) болып табылатын отбасыларға (азаматтарға) телекоммуникация желісіне қосылған телефонға абоненттік ақының өсуі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жекешендірілген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Уәкілетті органға құжаттардың түпнұсқалары және көшірмелері ұсынылады. Салыстырылғаннан кейін құжаттардың түпнұсқалары өтініш берушіге қайтарылады.</w:t>
      </w:r>
      <w:r>
        <w:br/>
      </w:r>
      <w:r>
        <w:rPr>
          <w:rFonts w:ascii="Times New Roman"/>
          <w:b w:val="false"/>
          <w:i w:val="false"/>
          <w:color w:val="000000"/>
          <w:sz w:val="28"/>
        </w:rPr>
        <w:t>
      Жыл ағымында қайта өтініш бергенде, егер бұрынғы ұсынылған құжаттарда өзгерістер болмаса, құжаттар халыққа қызмет көрсету орталығы арқылы түскен жағдайларын қоспағанда, мәліметтер көшірмелерді ұсынусыз осы құжаттар түпнұсқаларының негізінде нақтыланады.</w:t>
      </w:r>
      <w:r>
        <w:br/>
      </w:r>
      <w:r>
        <w:rPr>
          <w:rFonts w:ascii="Times New Roman"/>
          <w:b w:val="false"/>
          <w:i w:val="false"/>
          <w:color w:val="000000"/>
          <w:sz w:val="28"/>
        </w:rPr>
        <w:t>
      Уәкілетті органның қызметкерлерімен куәландырылған құжаттардың көшірмелері іске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Тұрғын үй көмегі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үйді пайдаланғаны үшін жалға алу ақысы,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 шығындарының төлем сомасы арасындағы айырмашылық ретінде, нормалар және отбасының (азаматтардың) осы мақсаттарға шығындарының шекті жол берілетін деңгейі шегінде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банктік шоттарына, кондоминиум объектілерінің жинақ және ағымды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кейiн күнтiзбелiк он күн өткен соң қолданысқа енгiзiледi.</w:t>
      </w:r>
    </w:p>
    <w:bookmarkEnd w:id="1"/>
    <w:p>
      <w:pPr>
        <w:spacing w:after="0"/>
        <w:ind w:left="0"/>
        <w:jc w:val="both"/>
      </w:pPr>
      <w:r>
        <w:rPr>
          <w:rFonts w:ascii="Times New Roman"/>
          <w:b w:val="false"/>
          <w:i/>
          <w:color w:val="000000"/>
          <w:sz w:val="28"/>
        </w:rPr>
        <w:t>      Арқалық қалалық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Қ. Смағұлов</w:t>
      </w:r>
    </w:p>
    <w:p>
      <w:pPr>
        <w:spacing w:after="0"/>
        <w:ind w:left="0"/>
        <w:jc w:val="both"/>
      </w:pPr>
      <w:r>
        <w:rPr>
          <w:rFonts w:ascii="Times New Roman"/>
          <w:b w:val="false"/>
          <w:i/>
          <w:color w:val="000000"/>
          <w:sz w:val="28"/>
        </w:rPr>
        <w:t>      Арқалық қалалық мәслихатының хатшысы       Н. Шалдыбаев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қаласы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К. Омарова</w:t>
      </w:r>
    </w:p>
    <w:p>
      <w:pPr>
        <w:spacing w:after="0"/>
        <w:ind w:left="0"/>
        <w:jc w:val="both"/>
      </w:pPr>
      <w:r>
        <w:rPr>
          <w:rFonts w:ascii="Times New Roman"/>
          <w:b w:val="false"/>
          <w:i/>
          <w:color w:val="000000"/>
          <w:sz w:val="28"/>
        </w:rPr>
        <w:t>      "Арқалық қаласы әкімдігінің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А. Мұхамбетжанова</w:t>
      </w:r>
    </w:p>
    <w:p>
      <w:pPr>
        <w:spacing w:after="0"/>
        <w:ind w:left="0"/>
        <w:jc w:val="both"/>
      </w:pPr>
      <w:r>
        <w:rPr>
          <w:rFonts w:ascii="Times New Roman"/>
          <w:b w:val="false"/>
          <w:i/>
          <w:color w:val="000000"/>
          <w:sz w:val="28"/>
        </w:rPr>
        <w:t>      "Арқалық қаласы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Н. Гайдаренко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