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4686" w14:textId="02d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анықтау жөнінде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10 желтоқсандағы № 562 қаулысы. Қостанай облысының Әділет департаментінде 2012 жылғы 12 желтоқсанда № 3934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жылжымайтын мүлік объектілерінің мекенжайын анықтау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_________________ С. Омарова</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 562 қаулысымен бекітілген </w:t>
      </w:r>
    </w:p>
    <w:bookmarkEnd w:id="2"/>
    <w:bookmarkStart w:name="z5" w:id="3"/>
    <w:p>
      <w:pPr>
        <w:spacing w:after="0"/>
        <w:ind w:left="0"/>
        <w:jc w:val="left"/>
      </w:pPr>
      <w:r>
        <w:rPr>
          <w:rFonts w:ascii="Times New Roman"/>
          <w:b/>
          <w:i w:val="false"/>
          <w:color w:val="000000"/>
        </w:rPr>
        <w:t xml:space="preserve"> 
"Қазақстан Республикасының аумағында</w:t>
      </w:r>
      <w:r>
        <w:br/>
      </w:r>
      <w:r>
        <w:rPr>
          <w:rFonts w:ascii="Times New Roman"/>
          <w:b/>
          <w:i w:val="false"/>
          <w:color w:val="000000"/>
        </w:rPr>
        <w:t>
жылжымайтын мүлік объектілерінің</w:t>
      </w:r>
      <w:r>
        <w:br/>
      </w:r>
      <w:r>
        <w:rPr>
          <w:rFonts w:ascii="Times New Roman"/>
          <w:b/>
          <w:i w:val="false"/>
          <w:color w:val="000000"/>
        </w:rPr>
        <w:t>
мекенжайын анықтау жөнінде анықтама</w:t>
      </w:r>
      <w:r>
        <w:br/>
      </w:r>
      <w:r>
        <w:rPr>
          <w:rFonts w:ascii="Times New Roman"/>
          <w:b/>
          <w:i w:val="false"/>
          <w:color w:val="000000"/>
        </w:rPr>
        <w:t>
беру" мемлекеттік қызмет көрсету</w:t>
      </w:r>
      <w:r>
        <w:br/>
      </w:r>
      <w:r>
        <w:rPr>
          <w:rFonts w:ascii="Times New Roman"/>
          <w:b/>
          <w:i w:val="false"/>
          <w:color w:val="000000"/>
        </w:rPr>
        <w:t>
регламенті</w:t>
      </w:r>
    </w:p>
    <w:bookmarkEnd w:id="3"/>
    <w:bookmarkStart w:name="z6" w:id="4"/>
    <w:p>
      <w:pPr>
        <w:spacing w:after="0"/>
        <w:ind w:left="0"/>
        <w:jc w:val="left"/>
      </w:pPr>
      <w:r>
        <w:rPr>
          <w:rFonts w:ascii="Times New Roman"/>
          <w:b/>
          <w:i w:val="false"/>
          <w:color w:val="000000"/>
        </w:rPr>
        <w:t xml:space="preserve"> 
1. Негізгі ұғымдар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объектілерінің мекенжайын анықтау жөнінде анықтама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облыстық маңызы бар қалалардың, аудандардың сәулет және қала құрылысы саласындағы функцияларын жүзеге асыратын тиісті жергілікті атқарушы органдарының құрылымдық бөлімшелері (бұдан әрі – уәкілетті орган);</w:t>
      </w:r>
      <w:r>
        <w:br/>
      </w:r>
      <w:r>
        <w:rPr>
          <w:rFonts w:ascii="Times New Roman"/>
          <w:b w:val="false"/>
          <w:i w:val="false"/>
          <w:color w:val="000000"/>
          <w:sz w:val="28"/>
        </w:rPr>
        <w:t>
</w:t>
      </w:r>
      <w:r>
        <w:rPr>
          <w:rFonts w:ascii="Times New Roman"/>
          <w:b w:val="false"/>
          <w:i w:val="false"/>
          <w:color w:val="000000"/>
          <w:sz w:val="28"/>
        </w:rPr>
        <w:t>
      2) "Мекенжай тіркелімі" ақпараттық жүйесі – Қазақстан Республикасының мекенжай өрісін біріздендіру және мекенжайлары туралы деректерді қалыптастыруға, жинақтауға және өңдеуге арналған аппараттық-бағдарламалық кешен (бұдан әрі - Мекенжай тіркелімі);</w:t>
      </w:r>
      <w:r>
        <w:br/>
      </w:r>
      <w:r>
        <w:rPr>
          <w:rFonts w:ascii="Times New Roman"/>
          <w:b w:val="false"/>
          <w:i w:val="false"/>
          <w:color w:val="000000"/>
          <w:sz w:val="28"/>
        </w:rPr>
        <w:t>
</w:t>
      </w:r>
      <w:r>
        <w:rPr>
          <w:rFonts w:ascii="Times New Roman"/>
          <w:b w:val="false"/>
          <w:i w:val="false"/>
          <w:color w:val="000000"/>
          <w:sz w:val="28"/>
        </w:rPr>
        <w:t>
      3) мемлекеттік қызметті алушылар - жеке немесе заңды тұлғалар.</w:t>
      </w:r>
    </w:p>
    <w:bookmarkEnd w:id="5"/>
    <w:bookmarkStart w:name="z11" w:id="6"/>
    <w:p>
      <w:pPr>
        <w:spacing w:after="0"/>
        <w:ind w:left="0"/>
        <w:jc w:val="left"/>
      </w:pPr>
      <w:r>
        <w:rPr>
          <w:rFonts w:ascii="Times New Roman"/>
          <w:b/>
          <w:i w:val="false"/>
          <w:color w:val="000000"/>
        </w:rPr>
        <w:t xml:space="preserve"> 
2. Жалпы ережелер</w:t>
      </w:r>
    </w:p>
    <w:bookmarkEnd w:id="6"/>
    <w:bookmarkStart w:name="z12" w:id="7"/>
    <w:p>
      <w:pPr>
        <w:spacing w:after="0"/>
        <w:ind w:left="0"/>
        <w:jc w:val="both"/>
      </w:pPr>
      <w:r>
        <w:rPr>
          <w:rFonts w:ascii="Times New Roman"/>
          <w:b w:val="false"/>
          <w:i w:val="false"/>
          <w:color w:val="000000"/>
          <w:sz w:val="28"/>
        </w:rPr>
        <w:t>
      2. "Қазақстан Республикасының аумағында жылжымайтын мүлік объектілерінің мекенжайын анықтау жөнінде анықтама беру" мемлекеттік қызметі (бұдан әрі –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21-2) тармақшасы</w:t>
      </w:r>
      <w:r>
        <w:rPr>
          <w:rFonts w:ascii="Times New Roman"/>
          <w:b w:val="false"/>
          <w:i w:val="false"/>
          <w:color w:val="000000"/>
          <w:sz w:val="28"/>
        </w:rPr>
        <w:t xml:space="preserve"> негізінде, "Мекенжай тіркелімі" ақпараттық жүйесін енгізу және толықтыру шеңберінде және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қаулысымен бекітілген "Қазақстан Республикасының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органдармен мекенжайлары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атау, жою, нақтылау туралы анықтаманы (бұдан әрі – анықтама), не қағаз жеткізгіште мемлекеттік қызмет көрсетуден бас тарту туралы дәлелді жауапты беруі көрсетілетін мемлекеттік қызметтің нәтижесі болып табылады.</w:t>
      </w:r>
    </w:p>
    <w:bookmarkEnd w:id="7"/>
    <w:bookmarkStart w:name="z17" w:id="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тәртібіне қойылатын талаптар</w:t>
      </w:r>
    </w:p>
    <w:bookmarkEnd w:id="8"/>
    <w:bookmarkStart w:name="z18" w:id="9"/>
    <w:p>
      <w:pPr>
        <w:spacing w:after="0"/>
        <w:ind w:left="0"/>
        <w:jc w:val="both"/>
      </w:pPr>
      <w:r>
        <w:rPr>
          <w:rFonts w:ascii="Times New Roman"/>
          <w:b w:val="false"/>
          <w:i w:val="false"/>
          <w:color w:val="000000"/>
          <w:sz w:val="28"/>
        </w:rPr>
        <w:t>
      7. Мемлекеттік қызмет объект орналасқан жері бойынша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бастап сенбіні қоса алғанда, Орталықтардың белгіленген жұмыс кестесіне сәйкес түскі үзіліссіз 9.00-ден 20.00-ге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ақпаратты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алушы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беріледі.</w:t>
      </w:r>
      <w:r>
        <w:br/>
      </w:r>
      <w:r>
        <w:rPr>
          <w:rFonts w:ascii="Times New Roman"/>
          <w:b w:val="false"/>
          <w:i w:val="false"/>
          <w:color w:val="000000"/>
          <w:sz w:val="28"/>
        </w:rPr>
        <w:t>
      Уәкілетті орган Орталықтан түскен,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негiздемелер береді.</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 алушыға 1 (бір) жұмыс күні ішінде хабарлайды және уәкілетті органның бас тарту себептері жөнінде жазбаша негіздемелер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мемлекеттік қызметті алушыдан өтінішін алған сәттен бастап мемлекеттік қызмет нәтижесін беру сәтіне дейінгі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өтініш және құжаттарын береді;</w:t>
      </w:r>
      <w:r>
        <w:br/>
      </w:r>
      <w:r>
        <w:rPr>
          <w:rFonts w:ascii="Times New Roman"/>
          <w:b w:val="false"/>
          <w:i w:val="false"/>
          <w:color w:val="000000"/>
          <w:sz w:val="28"/>
        </w:rPr>
        <w:t>
</w:t>
      </w:r>
      <w:r>
        <w:rPr>
          <w:rFonts w:ascii="Times New Roman"/>
          <w:b w:val="false"/>
          <w:i w:val="false"/>
          <w:color w:val="000000"/>
          <w:sz w:val="28"/>
        </w:rPr>
        <w:t>
      2) Орталық құжаттардың тіркеуін жүргізеді, тиісті құжаттарды қабылдағаны туралы қолхат береді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келіп түскен құжаттардың тіркеуін өткізеді, оларды қарайды, анықтаманы немесе мемлекеттік қызмет көрсетуден бас тарту туралы дәлелді жауапты дайындайды және мемлекеттік қызмет көрсету нәтижесін Орталыққа жібереді;</w:t>
      </w:r>
      <w:r>
        <w:br/>
      </w:r>
      <w:r>
        <w:rPr>
          <w:rFonts w:ascii="Times New Roman"/>
          <w:b w:val="false"/>
          <w:i w:val="false"/>
          <w:color w:val="000000"/>
          <w:sz w:val="28"/>
        </w:rPr>
        <w:t>
</w:t>
      </w:r>
      <w:r>
        <w:rPr>
          <w:rFonts w:ascii="Times New Roman"/>
          <w:b w:val="false"/>
          <w:i w:val="false"/>
          <w:color w:val="000000"/>
          <w:sz w:val="28"/>
        </w:rPr>
        <w:t>
      4) Орталық мемлекеттік қызметті алушыға анықтама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Орталықта мемлекеттік қызмет көрсету үшін құжаттарды қабылдауды жүзеге асыратын тұлғалардың ең аз саны бір қызметкерді құрайды.</w:t>
      </w:r>
    </w:p>
    <w:bookmarkEnd w:id="9"/>
    <w:bookmarkStart w:name="z28" w:id="10"/>
    <w:p>
      <w:pPr>
        <w:spacing w:after="0"/>
        <w:ind w:left="0"/>
        <w:jc w:val="left"/>
      </w:pPr>
      <w:r>
        <w:rPr>
          <w:rFonts w:ascii="Times New Roman"/>
          <w:b/>
          <w:i w:val="false"/>
          <w:color w:val="000000"/>
        </w:rPr>
        <w:t xml:space="preserve"> 
4. Мемлекеттік қызмет көрсету</w:t>
      </w:r>
      <w:r>
        <w:br/>
      </w:r>
      <w:r>
        <w:rPr>
          <w:rFonts w:ascii="Times New Roman"/>
          <w:b/>
          <w:i w:val="false"/>
          <w:color w:val="000000"/>
        </w:rPr>
        <w:t>
үдерісіндегі іс-қимыл (өзара іс-қимыл)</w:t>
      </w:r>
      <w:r>
        <w:br/>
      </w:r>
      <w:r>
        <w:rPr>
          <w:rFonts w:ascii="Times New Roman"/>
          <w:b/>
          <w:i w:val="false"/>
          <w:color w:val="000000"/>
        </w:rPr>
        <w:t>
тәртібінің сипаттамасы</w:t>
      </w:r>
    </w:p>
    <w:bookmarkEnd w:id="10"/>
    <w:bookmarkStart w:name="z29" w:id="11"/>
    <w:p>
      <w:pPr>
        <w:spacing w:after="0"/>
        <w:ind w:left="0"/>
        <w:jc w:val="both"/>
      </w:pPr>
      <w:r>
        <w:rPr>
          <w:rFonts w:ascii="Times New Roman"/>
          <w:b w:val="false"/>
          <w:i w:val="false"/>
          <w:color w:val="000000"/>
          <w:sz w:val="28"/>
        </w:rPr>
        <w:t>
      13. Орталықта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уәкілетті өкілдің, өтініш берушінің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5) Орталықтың инспекторы.</w:t>
      </w:r>
      <w:r>
        <w:br/>
      </w:r>
      <w:r>
        <w:rPr>
          <w:rFonts w:ascii="Times New Roman"/>
          <w:b w:val="false"/>
          <w:i w:val="false"/>
          <w:color w:val="000000"/>
          <w:sz w:val="28"/>
        </w:rPr>
        <w:t>
</w:t>
      </w:r>
      <w:r>
        <w:rPr>
          <w:rFonts w:ascii="Times New Roman"/>
          <w:b w:val="false"/>
          <w:i w:val="false"/>
          <w:color w:val="000000"/>
          <w:sz w:val="28"/>
        </w:rPr>
        <w:t>
      17. (Әрбір әкімшілік іс-қимылдың (рәсімнің) орындалу мерзімін көрсете отырып), әрбір ҚФБ әкімшілік іс-қимылдарының (рәсімдерінің) дәйектілігі мен өзара іс-қимылының мәтіндік кестелік сипаттамасы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іс-қимылдардың қисынды дәйектілігі мен ҚФБ арасындағы өзара байланысты көрсететін сызба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
    <w:bookmarkStart w:name="z45" w:id="12"/>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2"/>
    <w:bookmarkStart w:name="z46" w:id="13"/>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заңдарына сәйкес белгіленген мерзімде мемлекеттік қызметті көрсетуді іске асыруға жауапты болады.</w:t>
      </w:r>
    </w:p>
    <w:bookmarkEnd w:id="13"/>
    <w:bookmarkStart w:name="z47"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мүлік </w:t>
      </w:r>
      <w:r>
        <w:br/>
      </w:r>
      <w:r>
        <w:rPr>
          <w:rFonts w:ascii="Times New Roman"/>
          <w:b w:val="false"/>
          <w:i w:val="false"/>
          <w:color w:val="000000"/>
          <w:sz w:val="28"/>
        </w:rPr>
        <w:t xml:space="preserve">
объектілерінің мекенжайын   </w:t>
      </w:r>
      <w:r>
        <w:br/>
      </w:r>
      <w:r>
        <w:rPr>
          <w:rFonts w:ascii="Times New Roman"/>
          <w:b w:val="false"/>
          <w:i w:val="false"/>
          <w:color w:val="000000"/>
          <w:sz w:val="28"/>
        </w:rPr>
        <w:t xml:space="preserve">
анықтау жөнінде анықтама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1-қосымша </w:t>
      </w:r>
    </w:p>
    <w:bookmarkEnd w:id="14"/>
    <w:bookmarkStart w:name="z48" w:id="15"/>
    <w:p>
      <w:pPr>
        <w:spacing w:after="0"/>
        <w:ind w:left="0"/>
        <w:jc w:val="left"/>
      </w:pPr>
      <w:r>
        <w:rPr>
          <w:rFonts w:ascii="Times New Roman"/>
          <w:b/>
          <w:i w:val="false"/>
          <w:color w:val="000000"/>
        </w:rPr>
        <w:t xml:space="preserve"> 
ҚФБ әкімшілік іс-қимылдарының</w:t>
      </w:r>
      <w:r>
        <w:br/>
      </w:r>
      <w:r>
        <w:rPr>
          <w:rFonts w:ascii="Times New Roman"/>
          <w:b/>
          <w:i w:val="false"/>
          <w:color w:val="000000"/>
        </w:rPr>
        <w:t>
(рәсімдерінің) дәйектілігі мен өзара</w:t>
      </w:r>
      <w:r>
        <w:br/>
      </w:r>
      <w:r>
        <w:rPr>
          <w:rFonts w:ascii="Times New Roman"/>
          <w:b/>
          <w:i w:val="false"/>
          <w:color w:val="000000"/>
        </w:rPr>
        <w:t>
іс-қимылының мәтіндік кестелік сипаттамасы</w:t>
      </w:r>
    </w:p>
    <w:bookmarkEnd w:id="15"/>
    <w:p>
      <w:pPr>
        <w:spacing w:after="0"/>
        <w:ind w:left="0"/>
        <w:jc w:val="both"/>
      </w:pPr>
      <w:r>
        <w:rPr>
          <w:rFonts w:ascii="Times New Roman"/>
          <w:b w:val="false"/>
          <w:i w:val="false"/>
          <w:color w:val="000000"/>
          <w:sz w:val="28"/>
        </w:rPr>
        <w:t>ҚФБ іс-қимылдың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573"/>
        <w:gridCol w:w="2813"/>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жинақтаушы</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рәсімнің) атауы</w:t>
            </w:r>
            <w:r>
              <w:br/>
            </w:r>
            <w:r>
              <w:rPr>
                <w:rFonts w:ascii="Times New Roman"/>
                <w:b w:val="false"/>
                <w:i w:val="false"/>
                <w:color w:val="000000"/>
                <w:sz w:val="20"/>
              </w:rPr>
              <w:t>
</w:t>
            </w:r>
            <w:r>
              <w:rPr>
                <w:rFonts w:ascii="Times New Roman"/>
                <w:b w:val="false"/>
                <w:i w:val="false"/>
                <w:color w:val="000000"/>
                <w:sz w:val="20"/>
              </w:rPr>
              <w:t>мен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 және</w:t>
            </w:r>
            <w:r>
              <w:br/>
            </w:r>
            <w:r>
              <w:rPr>
                <w:rFonts w:ascii="Times New Roman"/>
                <w:b w:val="false"/>
                <w:i w:val="false"/>
                <w:color w:val="000000"/>
                <w:sz w:val="20"/>
              </w:rPr>
              <w:t>
</w:t>
            </w:r>
            <w:r>
              <w:rPr>
                <w:rFonts w:ascii="Times New Roman"/>
                <w:b w:val="false"/>
                <w:i w:val="false"/>
                <w:color w:val="000000"/>
                <w:sz w:val="20"/>
              </w:rPr>
              <w:t>тіркеу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қарастыру және</w:t>
            </w:r>
            <w:r>
              <w:br/>
            </w:r>
            <w:r>
              <w:rPr>
                <w:rFonts w:ascii="Times New Roman"/>
                <w:b w:val="false"/>
                <w:i w:val="false"/>
                <w:color w:val="000000"/>
                <w:sz w:val="20"/>
              </w:rPr>
              <w:t>
</w:t>
            </w:r>
            <w:r>
              <w:rPr>
                <w:rFonts w:ascii="Times New Roman"/>
                <w:b w:val="false"/>
                <w:i w:val="false"/>
                <w:color w:val="000000"/>
                <w:sz w:val="20"/>
              </w:rPr>
              <w:t>жинақтау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r>
              <w:br/>
            </w:r>
            <w:r>
              <w:rPr>
                <w:rFonts w:ascii="Times New Roman"/>
                <w:b w:val="false"/>
                <w:i w:val="false"/>
                <w:color w:val="000000"/>
                <w:sz w:val="20"/>
              </w:rPr>
              <w:t>
</w:t>
            </w:r>
            <w:r>
              <w:rPr>
                <w:rFonts w:ascii="Times New Roman"/>
                <w:b w:val="false"/>
                <w:i w:val="false"/>
                <w:color w:val="000000"/>
                <w:sz w:val="20"/>
              </w:rPr>
              <w:t>объектілерінің</w:t>
            </w:r>
            <w:r>
              <w:br/>
            </w:r>
            <w:r>
              <w:rPr>
                <w:rFonts w:ascii="Times New Roman"/>
                <w:b w:val="false"/>
                <w:i w:val="false"/>
                <w:color w:val="000000"/>
                <w:sz w:val="20"/>
              </w:rPr>
              <w:t>
</w:t>
            </w:r>
            <w:r>
              <w:rPr>
                <w:rFonts w:ascii="Times New Roman"/>
                <w:b w:val="false"/>
                <w:i w:val="false"/>
                <w:color w:val="000000"/>
                <w:sz w:val="20"/>
              </w:rPr>
              <w:t>мекенжайын</w:t>
            </w:r>
            <w:r>
              <w:br/>
            </w:r>
            <w:r>
              <w:rPr>
                <w:rFonts w:ascii="Times New Roman"/>
                <w:b w:val="false"/>
                <w:i w:val="false"/>
                <w:color w:val="000000"/>
                <w:sz w:val="20"/>
              </w:rPr>
              <w:t>
</w:t>
            </w:r>
            <w:r>
              <w:rPr>
                <w:rFonts w:ascii="Times New Roman"/>
                <w:b w:val="false"/>
                <w:i w:val="false"/>
                <w:color w:val="000000"/>
                <w:sz w:val="20"/>
              </w:rPr>
              <w:t>нақтылау кезінде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қарастыру және</w:t>
            </w:r>
            <w:r>
              <w:br/>
            </w:r>
            <w:r>
              <w:rPr>
                <w:rFonts w:ascii="Times New Roman"/>
                <w:b w:val="false"/>
                <w:i w:val="false"/>
                <w:color w:val="000000"/>
                <w:sz w:val="20"/>
              </w:rPr>
              <w:t>
</w:t>
            </w:r>
            <w:r>
              <w:rPr>
                <w:rFonts w:ascii="Times New Roman"/>
                <w:b w:val="false"/>
                <w:i w:val="false"/>
                <w:color w:val="000000"/>
                <w:sz w:val="20"/>
              </w:rPr>
              <w:t>анықтаманы 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 көрсетуден</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дайындау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ұйымдаструшылық-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шешім)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жинақтаушы</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инспекторына</w:t>
            </w:r>
            <w:r>
              <w:br/>
            </w:r>
            <w:r>
              <w:rPr>
                <w:rFonts w:ascii="Times New Roman"/>
                <w:b w:val="false"/>
                <w:i w:val="false"/>
                <w:color w:val="000000"/>
                <w:sz w:val="20"/>
              </w:rPr>
              <w:t>
</w:t>
            </w:r>
            <w:r>
              <w:rPr>
                <w:rFonts w:ascii="Times New Roman"/>
                <w:b w:val="false"/>
                <w:i w:val="false"/>
                <w:color w:val="000000"/>
                <w:sz w:val="20"/>
              </w:rPr>
              <w:t>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 көрсетуден</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Орталыққа жіберу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w:t>
            </w:r>
            <w:r>
              <w:br/>
            </w:r>
            <w:r>
              <w:rPr>
                <w:rFonts w:ascii="Times New Roman"/>
                <w:b w:val="false"/>
                <w:i w:val="false"/>
                <w:color w:val="000000"/>
                <w:sz w:val="20"/>
              </w:rPr>
              <w:t>
</w:t>
            </w:r>
            <w:r>
              <w:rPr>
                <w:rFonts w:ascii="Times New Roman"/>
                <w:b w:val="false"/>
                <w:i w:val="false"/>
                <w:color w:val="000000"/>
                <w:sz w:val="20"/>
              </w:rPr>
              <w:t>артық емес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w:t>
            </w:r>
            <w:r>
              <w:rPr>
                <w:rFonts w:ascii="Times New Roman"/>
                <w:b w:val="false"/>
                <w:i w:val="false"/>
                <w:color w:val="000000"/>
                <w:sz w:val="20"/>
              </w:rPr>
              <w:t>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нөмірі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73"/>
        <w:gridCol w:w="2813"/>
        <w:gridCol w:w="2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рәсімнің) атауы</w:t>
            </w:r>
            <w:r>
              <w:br/>
            </w:r>
            <w:r>
              <w:rPr>
                <w:rFonts w:ascii="Times New Roman"/>
                <w:b w:val="false"/>
                <w:i w:val="false"/>
                <w:color w:val="000000"/>
                <w:sz w:val="20"/>
              </w:rPr>
              <w:t>
</w:t>
            </w:r>
            <w:r>
              <w:rPr>
                <w:rFonts w:ascii="Times New Roman"/>
                <w:b w:val="false"/>
                <w:i w:val="false"/>
                <w:color w:val="000000"/>
                <w:sz w:val="20"/>
              </w:rPr>
              <w:t>мен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w:t>
            </w:r>
            <w:r>
              <w:br/>
            </w:r>
            <w:r>
              <w:rPr>
                <w:rFonts w:ascii="Times New Roman"/>
                <w:b w:val="false"/>
                <w:i w:val="false"/>
                <w:color w:val="000000"/>
                <w:sz w:val="20"/>
              </w:rPr>
              <w:t>
</w:t>
            </w:r>
            <w:r>
              <w:rPr>
                <w:rFonts w:ascii="Times New Roman"/>
                <w:b w:val="false"/>
                <w:i w:val="false"/>
                <w:color w:val="000000"/>
                <w:sz w:val="20"/>
              </w:rPr>
              <w:t>мүлік объектісі</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жеріне барумен,</w:t>
            </w:r>
            <w:r>
              <w:br/>
            </w:r>
            <w:r>
              <w:rPr>
                <w:rFonts w:ascii="Times New Roman"/>
                <w:b w:val="false"/>
                <w:i w:val="false"/>
                <w:color w:val="000000"/>
                <w:sz w:val="20"/>
              </w:rPr>
              <w:t>
</w:t>
            </w:r>
            <w:r>
              <w:rPr>
                <w:rFonts w:ascii="Times New Roman"/>
                <w:b w:val="false"/>
                <w:i w:val="false"/>
                <w:color w:val="000000"/>
                <w:sz w:val="20"/>
              </w:rPr>
              <w:t>мекенжайды</w:t>
            </w:r>
            <w:r>
              <w:br/>
            </w:r>
            <w:r>
              <w:rPr>
                <w:rFonts w:ascii="Times New Roman"/>
                <w:b w:val="false"/>
                <w:i w:val="false"/>
                <w:color w:val="000000"/>
                <w:sz w:val="20"/>
              </w:rPr>
              <w:t>
</w:t>
            </w:r>
            <w:r>
              <w:rPr>
                <w:rFonts w:ascii="Times New Roman"/>
                <w:b w:val="false"/>
                <w:i w:val="false"/>
                <w:color w:val="000000"/>
                <w:sz w:val="20"/>
              </w:rPr>
              <w:t>атау, өзгерту</w:t>
            </w:r>
            <w:r>
              <w:br/>
            </w:r>
            <w:r>
              <w:rPr>
                <w:rFonts w:ascii="Times New Roman"/>
                <w:b w:val="false"/>
                <w:i w:val="false"/>
                <w:color w:val="000000"/>
                <w:sz w:val="20"/>
              </w:rPr>
              <w:t>
</w:t>
            </w:r>
            <w:r>
              <w:rPr>
                <w:rFonts w:ascii="Times New Roman"/>
                <w:b w:val="false"/>
                <w:i w:val="false"/>
                <w:color w:val="000000"/>
                <w:sz w:val="20"/>
              </w:rPr>
              <w:t>немесе жою</w:t>
            </w:r>
            <w:r>
              <w:br/>
            </w:r>
            <w:r>
              <w:rPr>
                <w:rFonts w:ascii="Times New Roman"/>
                <w:b w:val="false"/>
                <w:i w:val="false"/>
                <w:color w:val="000000"/>
                <w:sz w:val="20"/>
              </w:rPr>
              <w:t>
</w:t>
            </w:r>
            <w:r>
              <w:rPr>
                <w:rFonts w:ascii="Times New Roman"/>
                <w:b w:val="false"/>
                <w:i w:val="false"/>
                <w:color w:val="000000"/>
                <w:sz w:val="20"/>
              </w:rPr>
              <w:t>кезінде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қарау және</w:t>
            </w:r>
            <w:r>
              <w:br/>
            </w:r>
            <w:r>
              <w:rPr>
                <w:rFonts w:ascii="Times New Roman"/>
                <w:b w:val="false"/>
                <w:i w:val="false"/>
                <w:color w:val="000000"/>
                <w:sz w:val="20"/>
              </w:rPr>
              <w:t>
</w:t>
            </w:r>
            <w:r>
              <w:rPr>
                <w:rFonts w:ascii="Times New Roman"/>
                <w:b w:val="false"/>
                <w:i w:val="false"/>
                <w:color w:val="000000"/>
                <w:sz w:val="20"/>
              </w:rPr>
              <w:t>анықтаманы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дайындау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w:t>
            </w:r>
            <w:r>
              <w:br/>
            </w:r>
            <w:r>
              <w:rPr>
                <w:rFonts w:ascii="Times New Roman"/>
                <w:b w:val="false"/>
                <w:i w:val="false"/>
                <w:color w:val="000000"/>
                <w:sz w:val="20"/>
              </w:rPr>
              <w:t>
</w:t>
            </w:r>
            <w:r>
              <w:rPr>
                <w:rFonts w:ascii="Times New Roman"/>
                <w:b w:val="false"/>
                <w:i w:val="false"/>
                <w:color w:val="000000"/>
                <w:sz w:val="20"/>
              </w:rPr>
              <w:t>қояды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дәлелді</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жауапты тіркеу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ұйымдаструшылық-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шешім)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жіберу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 көрсетуден</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Орталыққа жіберу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дәлелді</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дәлелді жауапты</w:t>
            </w:r>
            <w:r>
              <w:br/>
            </w:r>
            <w:r>
              <w:rPr>
                <w:rFonts w:ascii="Times New Roman"/>
                <w:b w:val="false"/>
                <w:i w:val="false"/>
                <w:color w:val="000000"/>
                <w:sz w:val="20"/>
              </w:rPr>
              <w:t>
</w:t>
            </w:r>
            <w:r>
              <w:rPr>
                <w:rFonts w:ascii="Times New Roman"/>
                <w:b w:val="false"/>
                <w:i w:val="false"/>
                <w:color w:val="000000"/>
                <w:sz w:val="20"/>
              </w:rPr>
              <w:t>беру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w:t>
            </w:r>
            <w:r>
              <w:br/>
            </w:r>
            <w:r>
              <w:rPr>
                <w:rFonts w:ascii="Times New Roman"/>
                <w:b w:val="false"/>
                <w:i w:val="false"/>
                <w:color w:val="000000"/>
                <w:sz w:val="20"/>
              </w:rPr>
              <w:t>
</w:t>
            </w:r>
            <w:r>
              <w:rPr>
                <w:rFonts w:ascii="Times New Roman"/>
                <w:b w:val="false"/>
                <w:i w:val="false"/>
                <w:color w:val="000000"/>
                <w:sz w:val="20"/>
              </w:rPr>
              <w:t>емес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нөмірі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9"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жылжымайтын мүлік </w:t>
      </w:r>
      <w:r>
        <w:br/>
      </w:r>
      <w:r>
        <w:rPr>
          <w:rFonts w:ascii="Times New Roman"/>
          <w:b w:val="false"/>
          <w:i w:val="false"/>
          <w:color w:val="000000"/>
          <w:sz w:val="28"/>
        </w:rPr>
        <w:t xml:space="preserve">
объектілерінің мекенжайын  </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6"/>
    <w:bookmarkStart w:name="z50" w:id="1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үдерісіндегі әкімшілік іс-қимылдардың</w:t>
      </w:r>
      <w:r>
        <w:br/>
      </w:r>
      <w:r>
        <w:rPr>
          <w:rFonts w:ascii="Times New Roman"/>
          <w:b/>
          <w:i w:val="false"/>
          <w:color w:val="000000"/>
        </w:rPr>
        <w:t>
қисынды дәйектілігі мен ҚФБ арасындағы</w:t>
      </w:r>
      <w:r>
        <w:br/>
      </w:r>
      <w:r>
        <w:rPr>
          <w:rFonts w:ascii="Times New Roman"/>
          <w:b/>
          <w:i w:val="false"/>
          <w:color w:val="000000"/>
        </w:rPr>
        <w:t>
өзара байланысты көрсететін сызба</w:t>
      </w:r>
    </w:p>
    <w:bookmarkEnd w:id="17"/>
    <w:p>
      <w:pPr>
        <w:spacing w:after="0"/>
        <w:ind w:left="0"/>
        <w:jc w:val="both"/>
      </w:pPr>
      <w:r>
        <w:drawing>
          <wp:inline distT="0" distB="0" distL="0" distR="0">
            <wp:extent cx="76708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586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