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51c4" w14:textId="0ba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мүгедектері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2012 жылғы 04 желтоқсандағы № 570 қаулысы. Маңғыстау облысының Әділет департаментінде 2012 жылғы 19 желтоқсанда № 2181 тіркелді. Күші жойылды-Маңғыстау облысы Жаңаөзен қаласы әкімдігінің 2017 жылғы 8 ақпандағы № 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Жаңаөзен қаласы әкімдігінің 08.02.2017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2001 жылғы 23 қаңтардағы 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мүгедектерді жұмысқа орналастыруды қамтамасыз ету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Жаңаөзен қаласы бойынша жұмыс орындарының жалпы санынан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Т.Болатбаеваға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 күннен бастап күшіне енеді және алғаш ресми жарияланғаннан кейін күн 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