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ee34" w14:textId="513e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2012 жылғы 10 желтоқсандағы N 698 қаулысы. Қызылорда облысының Әділет департаментінде 2013 жылғы 11 қаңтарда N 4399 болып тіркелді. Күші жойылды - Қызылорда облыстық әкімдігінің 2013 жылғы 30 мамырдағы N 150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облысы әкімдігінің 30.05.2013 N 150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облыс әкімінің бірінші орынбасары Р. Нұртаевқа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Қуандықов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2012 жылғы "10" желтоқсандағы</w:t>
            </w:r>
            <w:r>
              <w:br/>
            </w:r>
            <w:r>
              <w:rPr>
                <w:rFonts w:ascii="Times New Roman"/>
                <w:b w:val="false"/>
                <w:i w:val="false"/>
                <w:color w:val="000000"/>
                <w:sz w:val="20"/>
              </w:rPr>
              <w:t>N 698 қаулысымен бекітілген</w:t>
            </w:r>
          </w:p>
        </w:tc>
      </w:tr>
    </w:tbl>
    <w:bookmarkStart w:name="z5" w:id="0"/>
    <w:p>
      <w:pPr>
        <w:spacing w:after="0"/>
        <w:ind w:left="0"/>
        <w:jc w:val="left"/>
      </w:pPr>
      <w:r>
        <w:rPr>
          <w:rFonts w:ascii="Times New Roman"/>
          <w:b/>
          <w:i w:val="false"/>
          <w:color w:val="000000"/>
        </w:rPr>
        <w:t xml:space="preserve"> "Тұрғын үй көмегін тағайындау" мемлекеттік қызмет көрсету регламенті</w:t>
      </w:r>
    </w:p>
    <w:bookmarkEnd w:id="0"/>
    <w:bookmarkStart w:name="z6" w:id="1"/>
    <w:p>
      <w:pPr>
        <w:spacing w:after="0"/>
        <w:ind w:left="0"/>
        <w:jc w:val="left"/>
      </w:pPr>
      <w:r>
        <w:rPr>
          <w:rFonts w:ascii="Times New Roman"/>
          <w:b/>
          <w:i w:val="false"/>
          <w:color w:val="000000"/>
        </w:rPr>
        <w:t xml:space="preserve"> 1. Негізгі ұғымдар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"Тұрғын үй көмегін тағайындау"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алушы – Қазақстан Республикасы Үкіметінің 2011 жылғы 7 сәуірдегі N 394 қаулысымен бекітілген "Тұрғын үй көмегін тағайындау" мемлекеттік қызмет стандартының (бұдан әрі - стандарт) </w:t>
      </w:r>
      <w:r>
        <w:rPr>
          <w:rFonts w:ascii="Times New Roman"/>
          <w:b w:val="false"/>
          <w:i w:val="false"/>
          <w:color w:val="000000"/>
          <w:sz w:val="28"/>
        </w:rPr>
        <w:t>6-тармағына</w:t>
      </w:r>
      <w:r>
        <w:rPr>
          <w:rFonts w:ascii="Times New Roman"/>
          <w:b w:val="false"/>
          <w:i w:val="false"/>
          <w:color w:val="000000"/>
          <w:sz w:val="28"/>
        </w:rPr>
        <w:t xml:space="preserve"> сәйкес тұрғын үй көмегін алуға құқығы бар, аталған жерде тұрақты тұратын аз қамтылған отбасы (азамат) (бұдан әрі – алушы).</w:t>
      </w:r>
      <w:r>
        <w:br/>
      </w:r>
      <w:r>
        <w:rPr>
          <w:rFonts w:ascii="Times New Roman"/>
          <w:b w:val="false"/>
          <w:i w:val="false"/>
          <w:color w:val="000000"/>
          <w:sz w:val="28"/>
        </w:rPr>
        <w:t xml:space="preserve">      2) </w:t>
      </w:r>
      <w:r>
        <w:rPr>
          <w:rFonts w:ascii="Times New Roman"/>
          <w:b w:val="false"/>
          <w:i w:val="false"/>
          <w:color w:val="000000"/>
          <w:sz w:val="28"/>
        </w:rPr>
        <w:t xml:space="preserve"> Орталық – Қызылорда облысы бойынша "Халыққа қызмет көрсету орталығы" Республикалық мемлекеттік кәсіпорнының филиалы және оның бөлімдері;</w:t>
      </w:r>
      <w:r>
        <w:br/>
      </w:r>
      <w:r>
        <w:rPr>
          <w:rFonts w:ascii="Times New Roman"/>
          <w:b w:val="false"/>
          <w:i w:val="false"/>
          <w:color w:val="000000"/>
          <w:sz w:val="28"/>
        </w:rPr>
        <w:t xml:space="preserve">      3) </w:t>
      </w:r>
      <w:r>
        <w:rPr>
          <w:rFonts w:ascii="Times New Roman"/>
          <w:b w:val="false"/>
          <w:i w:val="false"/>
          <w:color w:val="000000"/>
          <w:sz w:val="28"/>
        </w:rPr>
        <w:t xml:space="preserve"> орындаушы – міндеттеріне тұрғын үй көмегін тағайындау бойынша құжаттарды ресімдеу кіретін ауданның, облыстық маңызы бар қаланың жұмыспен қамту және әлеуметтік бағдарламалар бөлімінің қызметкері;</w:t>
      </w:r>
      <w:r>
        <w:br/>
      </w:r>
      <w:r>
        <w:rPr>
          <w:rFonts w:ascii="Times New Roman"/>
          <w:b w:val="false"/>
          <w:i w:val="false"/>
          <w:color w:val="000000"/>
          <w:sz w:val="28"/>
        </w:rPr>
        <w:t xml:space="preserve">      4) </w:t>
      </w:r>
      <w:r>
        <w:rPr>
          <w:rFonts w:ascii="Times New Roman"/>
          <w:b w:val="false"/>
          <w:i w:val="false"/>
          <w:color w:val="000000"/>
          <w:sz w:val="28"/>
        </w:rPr>
        <w:t xml:space="preserve">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Жалпы ережелер</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стандартқа сәйкес әзірленді.</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Орталық арқылы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мемлекеттік қызметтің нысаны: автоматтандырылмаған.</w:t>
      </w:r>
      <w:r>
        <w:br/>
      </w:r>
      <w:r>
        <w:rPr>
          <w:rFonts w:ascii="Times New Roman"/>
          <w:b w:val="false"/>
          <w:i w:val="false"/>
          <w:color w:val="000000"/>
          <w:sz w:val="28"/>
        </w:rPr>
        <w:t xml:space="preserve">      5. </w:t>
      </w:r>
      <w:r>
        <w:rPr>
          <w:rFonts w:ascii="Times New Roman"/>
          <w:b w:val="false"/>
          <w:i w:val="false"/>
          <w:color w:val="000000"/>
          <w:sz w:val="28"/>
        </w:rPr>
        <w:t xml:space="preserve"> Мемлекеттiк қызмет "Тұрғын үй қатынастары туралы" Қазақстан Республикасының 1997 жылғы 16 сәуірдегі Заңының 97-бабы </w:t>
      </w:r>
      <w:r>
        <w:rPr>
          <w:rFonts w:ascii="Times New Roman"/>
          <w:b w:val="false"/>
          <w:i w:val="false"/>
          <w:color w:val="000000"/>
          <w:sz w:val="28"/>
        </w:rPr>
        <w:t>2-тармағының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мемлекеттік қызметтің нәтижесі алушыға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(бұдан әрі – бас тарту) болып табылады.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 тегін көрсетіледі. </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 көрсету мәселелері мен барысы туралы ақпаратты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және Орталықтан, сондай-ақ, Қызылорда облысы әкімдігінің www.e-kyzylorda.gov.kz ресми порталынан, аудандар мен Қызылорда қаласы әкімдіктерінің интернет-ресурстарынан, Орталықтың www. con.gov.kz интернет-ресурсынан, call-орталықтың (1414) телефонынан алуға болады.</w:t>
      </w:r>
      <w:r>
        <w:br/>
      </w:r>
      <w:r>
        <w:rPr>
          <w:rFonts w:ascii="Times New Roman"/>
          <w:b w:val="false"/>
          <w:i w:val="false"/>
          <w:color w:val="000000"/>
          <w:sz w:val="28"/>
        </w:rPr>
        <w:t xml:space="preserve">      9. </w:t>
      </w:r>
      <w:r>
        <w:rPr>
          <w:rFonts w:ascii="Times New Roman"/>
          <w:b w:val="false"/>
          <w:i w:val="false"/>
          <w:color w:val="000000"/>
          <w:sz w:val="28"/>
        </w:rPr>
        <w:t xml:space="preserve">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қызметті алу үшін алушымен немесе алушының уәкілетті өкілімен құжаттар берілген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алушы немесе алушының уәкілетті өкілі уәкілетті органға немесе Орталыққа құжаттарды ұсынады;</w:t>
      </w:r>
      <w:r>
        <w:br/>
      </w:r>
      <w:r>
        <w:rPr>
          <w:rFonts w:ascii="Times New Roman"/>
          <w:b w:val="false"/>
          <w:i w:val="false"/>
          <w:color w:val="000000"/>
          <w:sz w:val="28"/>
        </w:rPr>
        <w:t xml:space="preserve">      2) </w:t>
      </w:r>
      <w:r>
        <w:rPr>
          <w:rFonts w:ascii="Times New Roman"/>
          <w:b w:val="false"/>
          <w:i w:val="false"/>
          <w:color w:val="000000"/>
          <w:sz w:val="28"/>
        </w:rPr>
        <w:t xml:space="preserve"> Орталықтың қызметкері құжаттарды тіркейді және құжаттарды қабылдағаны туралы қолхат береді не құжаттарды қабылдаудан бас тартады және жетпей тұрған құжаттарды көрсете отырып, қолхат береді;</w:t>
      </w:r>
      <w:r>
        <w:br/>
      </w:r>
      <w:r>
        <w:rPr>
          <w:rFonts w:ascii="Times New Roman"/>
          <w:b w:val="false"/>
          <w:i w:val="false"/>
          <w:color w:val="000000"/>
          <w:sz w:val="28"/>
        </w:rPr>
        <w:t xml:space="preserve">      3) </w:t>
      </w:r>
      <w:r>
        <w:rPr>
          <w:rFonts w:ascii="Times New Roman"/>
          <w:b w:val="false"/>
          <w:i w:val="false"/>
          <w:color w:val="000000"/>
          <w:sz w:val="28"/>
        </w:rPr>
        <w:t xml:space="preserve"> Орталықтың жинақтау бөлімінің қызметкері құжаттарды уәкілетті органға қайта жолдайды;</w:t>
      </w:r>
      <w:r>
        <w:br/>
      </w:r>
      <w:r>
        <w:rPr>
          <w:rFonts w:ascii="Times New Roman"/>
          <w:b w:val="false"/>
          <w:i w:val="false"/>
          <w:color w:val="000000"/>
          <w:sz w:val="28"/>
        </w:rPr>
        <w:t>      </w:t>
      </w:r>
      <w:r>
        <w:rPr>
          <w:rFonts w:ascii="Times New Roman"/>
          <w:b w:val="false"/>
          <w:i w:val="false"/>
          <w:color w:val="000000"/>
          <w:sz w:val="28"/>
        </w:rPr>
        <w:t>Мемлекеттік қызмет көрсету үдерісінде құжаттардың қозғалысын бақылауға болатын, Орталықтан уәкілетті органға құжаттардың жолданғаны жөніндегі айғақ штрих-код сканерінің көмегімен белгіленеді.</w:t>
      </w:r>
      <w:r>
        <w:br/>
      </w:r>
      <w:r>
        <w:rPr>
          <w:rFonts w:ascii="Times New Roman"/>
          <w:b w:val="false"/>
          <w:i w:val="false"/>
          <w:color w:val="000000"/>
          <w:sz w:val="28"/>
        </w:rPr>
        <w:t xml:space="preserve">
      4) </w:t>
      </w:r>
      <w:r>
        <w:rPr>
          <w:rFonts w:ascii="Times New Roman"/>
          <w:b w:val="false"/>
          <w:i w:val="false"/>
          <w:color w:val="000000"/>
          <w:sz w:val="28"/>
        </w:rPr>
        <w:t xml:space="preserve"> уәкілетті орган кеңсесінің қызметкері құжаттарды тіркейді, талон береді және уәкiлеттi органның басшысына ұсынады;</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органның басшысы құжаттарды қарайды және орындаушыны анықтайды;</w:t>
      </w:r>
      <w:r>
        <w:br/>
      </w:r>
      <w:r>
        <w:rPr>
          <w:rFonts w:ascii="Times New Roman"/>
          <w:b w:val="false"/>
          <w:i w:val="false"/>
          <w:color w:val="000000"/>
          <w:sz w:val="28"/>
        </w:rPr>
        <w:t xml:space="preserve">      6) </w:t>
      </w:r>
      <w:r>
        <w:rPr>
          <w:rFonts w:ascii="Times New Roman"/>
          <w:b w:val="false"/>
          <w:i w:val="false"/>
          <w:color w:val="000000"/>
          <w:sz w:val="28"/>
        </w:rPr>
        <w:t xml:space="preserve"> орындаушы құжаттарды қарайды және Орталықтың ақпараттық жүйесінде белгілейді (уәкілетті органның өзінің ақпараттық жүйесі болмаған жағдайда), хабарламаны не бас тартуды дайындайды және уәкілетті органның басшысына ұсынады;</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органның басшысы хабарламаға не бас тартуға қол қояды және орындаушыға жолдайды;</w:t>
      </w:r>
      <w:r>
        <w:br/>
      </w:r>
      <w:r>
        <w:rPr>
          <w:rFonts w:ascii="Times New Roman"/>
          <w:b w:val="false"/>
          <w:i w:val="false"/>
          <w:color w:val="000000"/>
          <w:sz w:val="28"/>
        </w:rPr>
        <w:t xml:space="preserve">      8) </w:t>
      </w:r>
      <w:r>
        <w:rPr>
          <w:rFonts w:ascii="Times New Roman"/>
          <w:b w:val="false"/>
          <w:i w:val="false"/>
          <w:color w:val="000000"/>
          <w:sz w:val="28"/>
        </w:rPr>
        <w:t xml:space="preserve"> орындаушы хабарламаны не бас тартуды тіркейді және Орталыққа жолдайды, бұл ретте Орталықтың ақпараттық жүйесінде белгілейді (уәкілетті органның өзінің ақпараттық жүйесі болмаған жағдайда), немесе алушы мен алушының уәкілетті өкілі уәкілетті органға жүгінген жағдайда олардың өздеріне береді;</w:t>
      </w:r>
      <w:r>
        <w:br/>
      </w:r>
      <w:r>
        <w:rPr>
          <w:rFonts w:ascii="Times New Roman"/>
          <w:b w:val="false"/>
          <w:i w:val="false"/>
          <w:color w:val="000000"/>
          <w:sz w:val="28"/>
        </w:rPr>
        <w:t xml:space="preserve">      9) </w:t>
      </w:r>
      <w:r>
        <w:rPr>
          <w:rFonts w:ascii="Times New Roman"/>
          <w:b w:val="false"/>
          <w:i w:val="false"/>
          <w:color w:val="000000"/>
          <w:sz w:val="28"/>
        </w:rPr>
        <w:t xml:space="preserve"> Орталықтың қызметкері уәкілетті органнан келіп түскен құжаттарды тіркейді және штрих-код сканерінің көмегімен белгілейді және хабарламаны не бас тартуды алушыға немесе алушының уәкілетті өкіліне береді. </w:t>
      </w: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4"/>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Алушы немесе алушының уәкілетті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r>
        <w:br/>
      </w:r>
      <w:r>
        <w:rPr>
          <w:rFonts w:ascii="Times New Roman"/>
          <w:b w:val="false"/>
          <w:i w:val="false"/>
          <w:color w:val="000000"/>
          <w:sz w:val="28"/>
        </w:rPr>
        <w:t xml:space="preserve">      12. </w:t>
      </w:r>
      <w:r>
        <w:rPr>
          <w:rFonts w:ascii="Times New Roman"/>
          <w:b w:val="false"/>
          <w:i w:val="false"/>
          <w:color w:val="000000"/>
          <w:sz w:val="28"/>
        </w:rPr>
        <w:t xml:space="preserve"> Барлық қажетті құжаттарды тапсырғаннан кейін алушыға немесе алушының уәкілетті өкіліне:</w:t>
      </w:r>
      <w:r>
        <w:br/>
      </w:r>
      <w:r>
        <w:rPr>
          <w:rFonts w:ascii="Times New Roman"/>
          <w:b w:val="false"/>
          <w:i w:val="false"/>
          <w:color w:val="000000"/>
          <w:sz w:val="28"/>
        </w:rPr>
        <w:t xml:space="preserve">      1) </w:t>
      </w:r>
      <w:r>
        <w:rPr>
          <w:rFonts w:ascii="Times New Roman"/>
          <w:b w:val="false"/>
          <w:i w:val="false"/>
          <w:color w:val="000000"/>
          <w:sz w:val="28"/>
        </w:rPr>
        <w:t xml:space="preserve"> уәкілетті органда – тіркелген күні, орны және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xml:space="preserve">      2) </w:t>
      </w:r>
      <w:r>
        <w:rPr>
          <w:rFonts w:ascii="Times New Roman"/>
          <w:b w:val="false"/>
          <w:i w:val="false"/>
          <w:color w:val="000000"/>
          <w:sz w:val="28"/>
        </w:rPr>
        <w:t xml:space="preserve"> Орталықта – құжаттардың қабылданғандығы жөнінде төмендегілер көрсетіле отырып, қолхат беріледі:</w:t>
      </w:r>
      <w:r>
        <w:br/>
      </w:r>
      <w:r>
        <w:rPr>
          <w:rFonts w:ascii="Times New Roman"/>
          <w:b w:val="false"/>
          <w:i w:val="false"/>
          <w:color w:val="000000"/>
          <w:sz w:val="28"/>
        </w:rPr>
        <w:t>      </w:t>
      </w:r>
      <w:r>
        <w:rPr>
          <w:rFonts w:ascii="Times New Roman"/>
          <w:b w:val="false"/>
          <w:i w:val="false"/>
          <w:color w:val="000000"/>
          <w:sz w:val="28"/>
        </w:rPr>
        <w:t>өтініштің қабылданған күні және нөмірі;</w:t>
      </w:r>
      <w:r>
        <w:br/>
      </w:r>
      <w:r>
        <w:rPr>
          <w:rFonts w:ascii="Times New Roman"/>
          <w:b w:val="false"/>
          <w:i w:val="false"/>
          <w:color w:val="000000"/>
          <w:sz w:val="28"/>
        </w:rPr>
        <w:t>
      </w:t>
      </w:r>
      <w:r>
        <w:rPr>
          <w:rFonts w:ascii="Times New Roman"/>
          <w:b w:val="false"/>
          <w:i w:val="false"/>
          <w:color w:val="000000"/>
          <w:sz w:val="28"/>
        </w:rPr>
        <w:t>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құжаттарды ресімдеуге өтініш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xml:space="preserve">
      13. </w:t>
      </w:r>
      <w:r>
        <w:rPr>
          <w:rFonts w:ascii="Times New Roman"/>
          <w:b w:val="false"/>
          <w:i w:val="false"/>
          <w:color w:val="000000"/>
          <w:sz w:val="28"/>
        </w:rPr>
        <w:t xml:space="preserve">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xml:space="preserve">      1) </w:t>
      </w:r>
      <w:r>
        <w:rPr>
          <w:rFonts w:ascii="Times New Roman"/>
          <w:b w:val="false"/>
          <w:i w:val="false"/>
          <w:color w:val="000000"/>
          <w:sz w:val="28"/>
        </w:rPr>
        <w:t xml:space="preserve"> Орталықтың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Орталықтың жинақтау бөлімінің қызметкері;</w:t>
      </w:r>
      <w:r>
        <w:br/>
      </w:r>
      <w:r>
        <w:rPr>
          <w:rFonts w:ascii="Times New Roman"/>
          <w:b w:val="false"/>
          <w:i w:val="false"/>
          <w:color w:val="000000"/>
          <w:sz w:val="28"/>
        </w:rPr>
        <w:t xml:space="preserve">      3) </w:t>
      </w:r>
      <w:r>
        <w:rPr>
          <w:rFonts w:ascii="Times New Roman"/>
          <w:b w:val="false"/>
          <w:i w:val="false"/>
          <w:color w:val="000000"/>
          <w:sz w:val="28"/>
        </w:rPr>
        <w:t xml:space="preserve"> уәкілетті орган кеңсесінің қызметкері;</w:t>
      </w:r>
      <w:r>
        <w:br/>
      </w:r>
      <w:r>
        <w:rPr>
          <w:rFonts w:ascii="Times New Roman"/>
          <w:b w:val="false"/>
          <w:i w:val="false"/>
          <w:color w:val="000000"/>
          <w:sz w:val="28"/>
        </w:rPr>
        <w:t xml:space="preserve">      4) </w:t>
      </w:r>
      <w:r>
        <w:rPr>
          <w:rFonts w:ascii="Times New Roman"/>
          <w:b w:val="false"/>
          <w:i w:val="false"/>
          <w:color w:val="000000"/>
          <w:sz w:val="28"/>
        </w:rPr>
        <w:t xml:space="preserve"> уәкілетті органның басшысы;</w:t>
      </w:r>
      <w:r>
        <w:br/>
      </w:r>
      <w:r>
        <w:rPr>
          <w:rFonts w:ascii="Times New Roman"/>
          <w:b w:val="false"/>
          <w:i w:val="false"/>
          <w:color w:val="000000"/>
          <w:sz w:val="28"/>
        </w:rPr>
        <w:t xml:space="preserve">      5) </w:t>
      </w:r>
      <w:r>
        <w:rPr>
          <w:rFonts w:ascii="Times New Roman"/>
          <w:b w:val="false"/>
          <w:i w:val="false"/>
          <w:color w:val="000000"/>
          <w:sz w:val="28"/>
        </w:rPr>
        <w:t xml:space="preserve"> орындаушы.</w:t>
      </w:r>
      <w:r>
        <w:br/>
      </w:r>
      <w:r>
        <w:rPr>
          <w:rFonts w:ascii="Times New Roman"/>
          <w:b w:val="false"/>
          <w:i w:val="false"/>
          <w:color w:val="000000"/>
          <w:sz w:val="28"/>
        </w:rPr>
        <w:t xml:space="preserve">      14. </w:t>
      </w:r>
      <w:r>
        <w:rPr>
          <w:rFonts w:ascii="Times New Roman"/>
          <w:b w:val="false"/>
          <w:i w:val="false"/>
          <w:color w:val="000000"/>
          <w:sz w:val="28"/>
        </w:rPr>
        <w:t xml:space="preserve"> Әрбір әкімшілік іс-әрекеттің (рәсімнің) орындалу мерзімі көрсетілген ҚФБ-тің әкімшілік іс-әрекеттер (рәсімдер) дәйектілігінің және өзара байланысының мәтінді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15. </w:t>
      </w:r>
      <w:r>
        <w:rPr>
          <w:rFonts w:ascii="Times New Roman"/>
          <w:b w:val="false"/>
          <w:i w:val="false"/>
          <w:color w:val="000000"/>
          <w:sz w:val="28"/>
        </w:rPr>
        <w:t xml:space="preserve"> Функционалдық өзара іс-әрекет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r>
        <w:br/>
      </w:r>
      <w:r>
        <w:rPr>
          <w:rFonts w:ascii="Times New Roman"/>
          <w:b w:val="false"/>
          <w:i w:val="false"/>
          <w:color w:val="000000"/>
          <w:sz w:val="28"/>
        </w:rPr>
        <w:t>
</w:t>
      </w:r>
    </w:p>
    <w:bookmarkStart w:name="z25" w:id="5"/>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5"/>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Уәкілетті органның және Орталықтың басшылары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Лауазымды тұлғалар мемлекеттік қызмет көрсетудің Қазақстан Республикасының заңнамасына сәйкес белгіленген мерзімде жүзеге асырылуына жауапкершілікте болады.</w:t>
      </w:r>
      <w:r>
        <w:br/>
      </w:r>
      <w:r>
        <w:rPr>
          <w:rFonts w:ascii="Times New Roman"/>
          <w:b w:val="false"/>
          <w:i w:val="false"/>
          <w:color w:val="000000"/>
          <w:sz w:val="28"/>
        </w:rPr>
        <w:t xml:space="preserve">
      17. </w:t>
      </w:r>
      <w:r>
        <w:rPr>
          <w:rFonts w:ascii="Times New Roman"/>
          <w:b w:val="false"/>
          <w:i w:val="false"/>
          <w:color w:val="000000"/>
          <w:sz w:val="28"/>
        </w:rPr>
        <w:t xml:space="preserve"> Мемлекеттік қызмет көрсетудің мәселелері бойынша әрекеттерге (әрекетсіздікке) шағымдану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bookmarkStart w:name="z28" w:id="6"/>
    <w:p>
      <w:pPr>
        <w:spacing w:after="0"/>
        <w:ind w:left="0"/>
        <w:jc w:val="left"/>
      </w:pPr>
      <w:r>
        <w:rPr>
          <w:rFonts w:ascii="Times New Roman"/>
          <w:b/>
          <w:i w:val="false"/>
          <w:color w:val="000000"/>
        </w:rPr>
        <w:t xml:space="preserve"> ҚФБ-тің әкімшілік іс-әрекеттер (рәсімдер) дәйектілігінің және өзара байланысының мәтінді кестелік сипаттамасы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1-кесте. ҚФБ іс-әрекеттерінің сипаттамасы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851"/>
        <w:gridCol w:w="2121"/>
        <w:gridCol w:w="1091"/>
        <w:gridCol w:w="910"/>
        <w:gridCol w:w="778"/>
        <w:gridCol w:w="1316"/>
        <w:gridCol w:w="778"/>
        <w:gridCol w:w="1719"/>
        <w:gridCol w:w="13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үдерістің іс-әрекеттері (барысы, жұмыстар ағыны)</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Іс-әрекеттің (барысы, жұмыстар ағыны) нөмірі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ҚФБ атауы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Орталықтың </w:t>
            </w:r>
            <w:r>
              <w:br/>
            </w:r>
            <w:r>
              <w:rPr>
                <w:rFonts w:ascii="Times New Roman"/>
                <w:b w:val="false"/>
                <w:i w:val="false"/>
                <w:color w:val="000000"/>
                <w:sz w:val="20"/>
              </w:rPr>
              <w:t>
қызметкері</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Орталықтың жинақтау бөлімінің қызметкері</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Уәкілетті орган кеңсесінің қызметкері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Орталықтың қызметкері </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Іс-әрекеттердің (үдерістің, рәсімінің, операцияның) атауы және олардың сипаттамасы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тіркеу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органға қайта жолдау</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тіркеу және талон беру</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қарау, орталықтың ақпараттық жүйесінде белгілеу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Хабарламаға не бас тартуға қол қою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Хабарламаны не бас тартуды тіркеу және Орталыққа жолдау, орталықтың ақпараттық жүйесінде белгілеу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Келіп түскен құжаттарды тіркеу және штрих-код сканерінің көмегімен белгілеу </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Аяқталу нысаны (деректер, құжат, ұйымдастыру-өкімдік шешiм)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Қолхат беру не құжаттарды қабылдаудан бас тарту және жетпей тұрған құжаттарды көрсете отырып, қолхат беру</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жолдау айғағын штрих-код сканерінің көмегімен белгілеу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органның басшысына ұсыну</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Орындаушыны анықтау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Хабарламаны не бас тартуды әзірлеу және уәкілетті органның басшысына ұсыну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Хабарламаны не бас тартуды орындаушыға жолдау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Алушыға немесе алушының уәкілетті өкіліне хабарламаны не бас тартуды беру</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Хабарламаны не бас тартуды алушыға алушының немесе уәкілетті өкіліне беру</w:t>
            </w: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күнтізбелік күн ішінде </w:t>
            </w: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 күнтізбелік күн ішінде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күнтізбелік күн ішінде </w:t>
            </w:r>
            <w:r>
              <w:br/>
            </w:r>
            <w:r>
              <w:rPr>
                <w:rFonts w:ascii="Times New Roman"/>
                <w:b w:val="false"/>
                <w:i w:val="false"/>
                <w:color w:val="000000"/>
                <w:sz w:val="20"/>
              </w:rPr>
              <w:t>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күнтізбелік күн ішінде </w:t>
            </w:r>
            <w:r>
              <w:br/>
            </w:r>
            <w:r>
              <w:rPr>
                <w:rFonts w:ascii="Times New Roman"/>
                <w:b w:val="false"/>
                <w:i w:val="false"/>
                <w:color w:val="000000"/>
                <w:sz w:val="20"/>
              </w:rPr>
              <w:t>
(қызмет көрсету мерзіміне кірмейді)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қызмет көрсету мерзіміне кірмейді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Орталықтан түскен құжаттарды ресімдеуде қателер анықталған жағдайда құжаттарды алғаннан кейін 3 (үш) жұмыс күні ішінде (оларды қайтару себебін жазбаша негіздей отырып, Орталыққа қайтарады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2-кесте. Пайдалану нұсқалары. Негізгі үдеріс.</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1743"/>
        <w:gridCol w:w="1968"/>
        <w:gridCol w:w="2191"/>
        <w:gridCol w:w="3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үдеріс (барысы, жұмыстар ағыны)</w:t>
            </w: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Орталықтың қызметкері</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Орталықтың жинақтау бөлімінің қызметкері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 кеңсесінің қызметкері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Құжаттарды тіркеу және құжаттарды қабылдағаны туралы қолхат беру</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Уәкілетті органға қайта жолдау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Құжаттарды тіркеу және талон беру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Құжаттарды қарау және орындаушыны анықтау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Құжаттарды қарау, хабарламаны дайындау және уәкілетті органның басшысына ұсыну</w:t>
            </w: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Хабарламаны тіркеу және алушыға немесе алушының уәкілетті өкіліне беру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Құжаттарды уәкілетті органның басшысына ұсыну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Хабарламаға қол қою және орындаушыға жолдау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Хабарламаны тіркеу және Орталыққа жолдау немесе алушыға немесе алушының уәкілетті өкіліне беру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3-кесте. Пайдалану нұсқалары. Баламалы үдеріс.</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1431"/>
        <w:gridCol w:w="1615"/>
        <w:gridCol w:w="1982"/>
        <w:gridCol w:w="30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Баламалы үдеріс (барысы, жұмыстар ағыны)</w:t>
            </w:r>
            <w:r>
              <w:br/>
            </w:r>
            <w:r>
              <w:rPr>
                <w:rFonts w:ascii="Times New Roman"/>
                <w:b w:val="false"/>
                <w:i w:val="false"/>
                <w:color w:val="000000"/>
                <w:sz w:val="20"/>
              </w:rPr>
              <w:t>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Орталықтың қызметкері</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Орталықтың жинақтау бөлімінің қызметкері</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 кеңсесінің қызметкері</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r>
              <w:br/>
            </w:r>
            <w:r>
              <w:rPr>
                <w:rFonts w:ascii="Times New Roman"/>
                <w:b w:val="false"/>
                <w:i w:val="false"/>
                <w:color w:val="000000"/>
                <w:sz w:val="20"/>
              </w:rPr>
              <w:t>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Құжаттарды тіркеу және қолхат беру не құжаттарды қабылдаудан бас тарту және жетпей тұрған құжаттарды көрсете отырып, қолхат беру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Уәкілетті органға қайта жолдау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Құжаттарды тіркеу және талон беру</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Құжаттарды қарау және орындаушыны анықтау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Құжаттарды қарау, бас тартуды дайындау және уәкілетті органның басшысына ұсыну</w:t>
            </w:r>
            <w:r>
              <w:br/>
            </w:r>
            <w:r>
              <w:rPr>
                <w:rFonts w:ascii="Times New Roman"/>
                <w:b w:val="false"/>
                <w:i w:val="false"/>
                <w:color w:val="000000"/>
                <w:sz w:val="20"/>
              </w:rPr>
              <w:t>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9. Бас тартуды тіркеу және алушыға немесе алушының уәкілетті өкіліне беру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Құжаттарды уәкілетті органның басшысына ұсыну</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Бас тартуға қол қою және орындаушыға жолдау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8. Бас тартуды тіркеу және Орталыққа жолдау немесе алушыға немесе алушының уәкілетті өкіліне беру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bookmarkStart w:name="z32" w:id="7"/>
    <w:p>
      <w:pPr>
        <w:spacing w:after="0"/>
        <w:ind w:left="0"/>
        <w:jc w:val="left"/>
      </w:pPr>
      <w:r>
        <w:rPr>
          <w:rFonts w:ascii="Times New Roman"/>
          <w:b/>
          <w:i w:val="false"/>
          <w:color w:val="000000"/>
        </w:rPr>
        <w:t xml:space="preserve"> Функционалдық өзара іс-әрекет сызбасы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0"/>
                    </a:xfrm>
                    <a:prstGeom prst="rect">
                      <a:avLst/>
                    </a:prstGeom>
                  </pic:spPr>
                </pic:pic>
              </a:graphicData>
            </a:graphic>
          </wp:inline>
        </w:drawing>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