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1e41" w14:textId="c9c1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2013-2015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XIV сессиясының 2012 жылғы 13 желтоқсандағы N 14/96 шешімі. Қарағанды облысының Әділет департаментінде 2012 жылғы 26 желтоқсанда N 2066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2013-2015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- 4215962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- 163317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- 11060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- 4035057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- 4167298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- 74852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- 75616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- 764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алу 26188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- 26188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- 26188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облысы Приозерск қалалық мәслихатының 14.02.2013 </w:t>
      </w:r>
      <w:r>
        <w:rPr>
          <w:rFonts w:ascii="Times New Roman"/>
          <w:b w:val="false"/>
          <w:i w:val="false"/>
          <w:color w:val="ff0000"/>
          <w:sz w:val="28"/>
        </w:rPr>
        <w:t>N 16/117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енеді); 29.03.2013 </w:t>
      </w:r>
      <w:r>
        <w:rPr>
          <w:rFonts w:ascii="Times New Roman"/>
          <w:b w:val="false"/>
          <w:i w:val="false"/>
          <w:color w:val="ff0000"/>
          <w:sz w:val="28"/>
        </w:rPr>
        <w:t>N 18/135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енеді); 03.05.2013 </w:t>
      </w:r>
      <w:r>
        <w:rPr>
          <w:rFonts w:ascii="Times New Roman"/>
          <w:b w:val="false"/>
          <w:i w:val="false"/>
          <w:color w:val="ff0000"/>
          <w:sz w:val="28"/>
        </w:rPr>
        <w:t>N 19/138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енеді); 04.07.2013 </w:t>
      </w:r>
      <w:r>
        <w:rPr>
          <w:rFonts w:ascii="Times New Roman"/>
          <w:b w:val="false"/>
          <w:i w:val="false"/>
          <w:color w:val="ff0000"/>
          <w:sz w:val="28"/>
        </w:rPr>
        <w:t>N 22/157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енеді); 01.10.2013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26/173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(01.01.2013 бастап қолданысқа енеді); 29.11.2013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27/179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(01.01.2013 бастап қолданысқа енеді); 13.12.2013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28/183 </w:t>
      </w:r>
      <w:r>
        <w:rPr>
          <w:rFonts w:ascii="Times New Roman"/>
          <w:b w:val="false"/>
          <w:i w:val="false"/>
          <w:color w:val="ff0000"/>
          <w:sz w:val="28"/>
        </w:rPr>
        <w:t>(01.01.2013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2013 жылға арналған қалалық бюджет түсімдерінің құрамында облыстық бюджеттен қала бюджетіне берілетін субвенциялардың мөлшері 757260 мың теңге сомасында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алынып тасталды - Қарағанды облысы Приозерск қалалық мәслихатының 29.11.2013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27/179 </w:t>
      </w:r>
      <w:r>
        <w:rPr>
          <w:rFonts w:ascii="Times New Roman"/>
          <w:b w:val="false"/>
          <w:i w:val="false"/>
          <w:color w:val="ff0000"/>
          <w:sz w:val="28"/>
        </w:rPr>
        <w:t>(01.01.2013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2013 жылға арналған бюджетті орындау барысында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2013 жылға арналған инвестициялық жобаларды іске асыруға бағытталған, жергілікті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2013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Попченко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Сәрсембеков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14/96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Приозерск қалалық мәслихатының 13.12.2013 N 28/183 (01.01.2013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 оқытылатын мүгедек балаларды жабдықпен, бағдарламалық қамтыммен қамтамасыз ету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көлінің жағалауындағы шипажай" объектісіне көлік жолдар учаскесін орташа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"Балхаш көлінің жағалауындағы санаторий" объектісінің инженерлік инфрақұрылымының объектісін салу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1439"/>
        <w:gridCol w:w="1955"/>
        <w:gridCol w:w="1439"/>
        <w:gridCol w:w="3044"/>
        <w:gridCol w:w="2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74852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3343"/>
        <w:gridCol w:w="3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-26188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14/96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348"/>
        <w:gridCol w:w="869"/>
        <w:gridCol w:w="5939"/>
        <w:gridCol w:w="3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662"/>
        <w:gridCol w:w="1396"/>
        <w:gridCol w:w="1396"/>
        <w:gridCol w:w="5323"/>
        <w:gridCol w:w="2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995975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417977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6"/>
        <w:gridCol w:w="3714"/>
      </w:tblGrid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14/96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43"/>
        <w:gridCol w:w="1355"/>
        <w:gridCol w:w="1355"/>
        <w:gridCol w:w="5169"/>
        <w:gridCol w:w="27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6"/>
        <w:gridCol w:w="3714"/>
      </w:tblGrid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14/96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бюджетті орындау барысында секвестрлеуге жатпайтын жергілікті бюджеттік бағдарламалардың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1089"/>
        <w:gridCol w:w="2297"/>
        <w:gridCol w:w="2297"/>
        <w:gridCol w:w="4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беру,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14/96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инвестициялық жобаларды іске асыруға бағытталған, жергілікті бюджеттік даму бағдарламаларының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832"/>
        <w:gridCol w:w="1754"/>
        <w:gridCol w:w="1754"/>
        <w:gridCol w:w="3992"/>
        <w:gridCol w:w="26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көшесіндегі жаңа үй салу жоба сметалық құжаттарын байлауы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сметалық құжаттары мен инженерлік желісін әзірлеу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