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7530" w14:textId="cff7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28 желтоқсандағы N 33/02 қаулысы. Қарағанды облысының Әділет департаментінде 2013 жылғы 1 ақпанда N 2148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сапасын арттыру мақсатында Ұлытау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Мырзабеков Аманжол Батырбековичке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N 33/02 қаулысымен бекітілген</w:t>
      </w:r>
    </w:p>
    <w:bookmarkEnd w:id="1"/>
    <w:bookmarkStart w:name="z6" w:id="2"/>
    <w:p>
      <w:pPr>
        <w:spacing w:after="0"/>
        <w:ind w:left="0"/>
        <w:jc w:val="left"/>
      </w:pPr>
      <w:r>
        <w:rPr>
          <w:rFonts w:ascii="Times New Roman"/>
          <w:b/>
          <w:i w:val="false"/>
          <w:color w:val="000000"/>
        </w:rPr>
        <w:t xml:space="preserve"> 
"Мемлекеттiк тұрғын үй қорынан тұрғын үйге немесе жеке</w:t>
      </w:r>
      <w:r>
        <w:br/>
      </w:r>
      <w:r>
        <w:rPr>
          <w:rFonts w:ascii="Times New Roman"/>
          <w:b/>
          <w:i w:val="false"/>
          <w:color w:val="000000"/>
        </w:rPr>
        <w:t>
тұрғын үй қорынан жергiлiктi атқарушы орган жалдаған тұрғын</w:t>
      </w:r>
      <w:r>
        <w:br/>
      </w:r>
      <w:r>
        <w:rPr>
          <w:rFonts w:ascii="Times New Roman"/>
          <w:b/>
          <w:i w:val="false"/>
          <w:color w:val="000000"/>
        </w:rPr>
        <w:t>
үйге мұқтаж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коммуналдық тұрғын үй қоры - жергілікті атқарушы органдардың басқаруындағы, тұрғын үйлерді пайдалануға беру бойынша арнайы мемлекеттік мекемеге бекітілген тұрғын үйлер;</w:t>
      </w:r>
      <w:r>
        <w:br/>
      </w:r>
      <w:r>
        <w:rPr>
          <w:rFonts w:ascii="Times New Roman"/>
          <w:b w:val="false"/>
          <w:i w:val="false"/>
          <w:color w:val="000000"/>
          <w:sz w:val="28"/>
        </w:rPr>
        <w:t>
      2) мемлекеттік тұрғын үй қоры - меншік құқығында мемлекетке тиесілі және коммуналдық тұрғын үй қорындағы, мемлекеттік кәсіпорынның тұрғын үй қорындағы, сондай-ақ мемлекеттік мекеменің тұрғын үй қорындағы тұрғын үйлер;</w:t>
      </w:r>
      <w:r>
        <w:br/>
      </w:r>
      <w:r>
        <w:rPr>
          <w:rFonts w:ascii="Times New Roman"/>
          <w:b w:val="false"/>
          <w:i w:val="false"/>
          <w:color w:val="000000"/>
          <w:sz w:val="28"/>
        </w:rPr>
        <w:t>
      3) мемлекеттік кәсіпорынның тұрғын үй қоры - мемлекеттік кәсіпорынның басқаруындағы тұрғын үйлер;</w:t>
      </w:r>
      <w:r>
        <w:br/>
      </w:r>
      <w:r>
        <w:rPr>
          <w:rFonts w:ascii="Times New Roman"/>
          <w:b w:val="false"/>
          <w:i w:val="false"/>
          <w:color w:val="000000"/>
          <w:sz w:val="28"/>
        </w:rPr>
        <w:t>
      4) мемлекеттік мекеменің тұрғын үй қоры - тұрғын үйлерді пайдалануға беру бойынша арнайы мемлекеттік мекемелерді қоспағанда мемлекеттік мекемелердің басқаруындағы тұрғын үйлер.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көрсетiлген "Ұлытау ауданының тұрғын-үй коммуналдық шаруашылығы, жолаушылар көлiгi және автомобиль жолдары бөлiмі" мемлекеттік мекемесімен (бұдан әрi - уәкiлеттi орган), сондай-ақ баламалы негiзде халыққа қызмет көрсету орталықтары (бұдан әрi - Орталық) арқылы немесе мемлекеттік қызметті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N 856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коммуналдық тұрғын үй қорынан тұрғын үйлер немесе жеке тұрғын үй қорынан жергiлiктi атқарушы орган жалдаған тұрғын үйге мұқтаж, тиiстi елдi мекенде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көрсетілген,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көрсетіледі.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мүгедектерi мен қатысушылары;</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 Үкiметiнiң 2011 жылғы 8 қарашадағы N 1309 "Кейбір созылмалы аурулардың ауыр нысандарының тізімін бекіту туралы" қаулысымен бекiтiлген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әрi - кейбiр созылмалы аурулардың ауыр түрлерiнiң тiзiмi);</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техногендiк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Ұлытау ауданында меншiк құқығында тұрғын үйi болмаса;</w:t>
      </w:r>
      <w:r>
        <w:br/>
      </w:r>
      <w:r>
        <w:rPr>
          <w:rFonts w:ascii="Times New Roman"/>
          <w:b w:val="false"/>
          <w:i w:val="false"/>
          <w:color w:val="000000"/>
          <w:sz w:val="28"/>
        </w:rPr>
        <w:t>
      3) Ұлытау ауданында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9. Мемлекеттік қызметті көрсету, мемлекеттік қызметтің көрсету барысы жөніндегі ақпаратты Орталықта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немесе уәкілетті органда алуға болады, олардың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көрсетудiң мерзiмi мемлекеттiк қызметтi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1) уәкiлеттi органда не порталда - күнтiзбелiк отыз күн;</w:t>
      </w:r>
      <w:r>
        <w:br/>
      </w:r>
      <w:r>
        <w:rPr>
          <w:rFonts w:ascii="Times New Roman"/>
          <w:b w:val="false"/>
          <w:i w:val="false"/>
          <w:color w:val="000000"/>
          <w:sz w:val="28"/>
        </w:rPr>
        <w:t>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
      11.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қызмет көрсетуден бас тартуға негiз болып табылады.</w:t>
      </w:r>
      <w:r>
        <w:br/>
      </w:r>
      <w:r>
        <w:rPr>
          <w:rFonts w:ascii="Times New Roman"/>
          <w:b w:val="false"/>
          <w:i w:val="false"/>
          <w:color w:val="000000"/>
          <w:sz w:val="28"/>
        </w:rPr>
        <w:t>
      Мемлекеттiк қызметтi алушы Регламентте бекітілген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 алу үшін жүгінген сәттен бастап және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секторының инспекторына береді;</w:t>
      </w:r>
      <w:r>
        <w:br/>
      </w:r>
      <w:r>
        <w:rPr>
          <w:rFonts w:ascii="Times New Roman"/>
          <w:b w:val="false"/>
          <w:i w:val="false"/>
          <w:color w:val="000000"/>
          <w:sz w:val="28"/>
        </w:rPr>
        <w:t>
      3) Орталықтың жинақтау секторының инспекторы құжаттар тізілімін жасайды және уәкілетті органға жолдайды;</w:t>
      </w:r>
      <w:r>
        <w:br/>
      </w:r>
      <w:r>
        <w:rPr>
          <w:rFonts w:ascii="Times New Roman"/>
          <w:b w:val="false"/>
          <w:i w:val="false"/>
          <w:color w:val="000000"/>
          <w:sz w:val="28"/>
        </w:rPr>
        <w:t>
      4) Орындауға жауапты тұлға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мемлекеттік қызметті алушының құжаттарын қабылдау уәкілетті органның және Орталықтың жұмыс кестесі негізінде жұмыс күні ішінде бір тұлғамен жүзеге асырылады.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4" w:id="10"/>
    <w:p>
      <w:pPr>
        <w:spacing w:after="0"/>
        <w:ind w:left="0"/>
        <w:jc w:val="both"/>
      </w:pPr>
      <w:r>
        <w:rPr>
          <w:rFonts w:ascii="Times New Roman"/>
          <w:b w:val="false"/>
          <w:i w:val="false"/>
          <w:color w:val="000000"/>
          <w:sz w:val="28"/>
        </w:rPr>
        <w:t>
      14. Құжаттар қабылдау:</w:t>
      </w:r>
      <w:r>
        <w:br/>
      </w:r>
      <w:r>
        <w:rPr>
          <w:rFonts w:ascii="Times New Roman"/>
          <w:b w:val="false"/>
          <w:i w:val="false"/>
          <w:color w:val="000000"/>
          <w:sz w:val="28"/>
        </w:rPr>
        <w:t>
      1) уәкiлеттi органның кеңсесiнде - заңды мекенжайы, телефоны, электрондық почтасының мекенжайы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адресатқа жiберiледi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1) уәкiлеттi органға немесе Орталыққа:</w:t>
      </w:r>
      <w:r>
        <w:br/>
      </w:r>
      <w:r>
        <w:rPr>
          <w:rFonts w:ascii="Times New Roman"/>
          <w:b w:val="false"/>
          <w:i w:val="false"/>
          <w:color w:val="000000"/>
          <w:sz w:val="28"/>
        </w:rPr>
        <w:t>
      есепке қою туралы өтініш;</w:t>
      </w:r>
      <w:r>
        <w:br/>
      </w:r>
      <w:r>
        <w:rPr>
          <w:rFonts w:ascii="Times New Roman"/>
          <w:b w:val="false"/>
          <w:i w:val="false"/>
          <w:color w:val="000000"/>
          <w:sz w:val="28"/>
        </w:rPr>
        <w:t>
      мемлекеттік қызметті алушы мен оның отбасы мүшелерінің жеке куәліктерінің не паспорттарының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мүшелерінде осы меншік құқығында оларға тиесілі тұрғын үйдің бар немесе жоқ екендігі туралы);</w:t>
      </w:r>
      <w:r>
        <w:br/>
      </w:r>
      <w:r>
        <w:rPr>
          <w:rFonts w:ascii="Times New Roman"/>
          <w:b w:val="false"/>
          <w:i w:val="false"/>
          <w:color w:val="000000"/>
          <w:sz w:val="28"/>
        </w:rPr>
        <w:t>
      жергілікті атқарушы органның анықтамасы (мемлекеттік қызметті алушыда және онымен тұрақты тұратын отбасы мүшелерінде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немесе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әлеуметтiк жағынан осал топтарына жататын азаматтар қосымша мемлекеттік қызметті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12 ай ішінде отбасының әрбір мүшесіне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дәрежесіне жататын адамдар жұмыс орнынан (қызметтен) анықтаманы қосымша ұсынады. Ғарышкерлікке кандидаттар, ғарышкерлер Қазақстан Республикасының Үкіметімен берілген мәртебесін анықтайтын құжаттарын ұсынады;</w:t>
      </w:r>
      <w:r>
        <w:br/>
      </w:r>
      <w:r>
        <w:rPr>
          <w:rFonts w:ascii="Times New Roman"/>
          <w:b w:val="false"/>
          <w:i w:val="false"/>
          <w:color w:val="000000"/>
          <w:sz w:val="28"/>
        </w:rPr>
        <w:t>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анықтамасын қосымша ұсынады;</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көрсетiлген мәлiметтер электрондық сұрауға сканерленген түрде қоса берiледi;</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уәкілетті орган уәкілетті тұлғаның ЭЦҚ-мен расталған портал арқылы тиісті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Ақпараттық қауіпсіздік құжаттарына талаптар:</w:t>
      </w:r>
      <w:r>
        <w:br/>
      </w:r>
      <w:r>
        <w:rPr>
          <w:rFonts w:ascii="Times New Roman"/>
          <w:b w:val="false"/>
          <w:i w:val="false"/>
          <w:color w:val="000000"/>
          <w:sz w:val="28"/>
        </w:rPr>
        <w:t>
      уәкілетті орган және Орталық мемлекеттік қызметті алушы құжаттарының мазмұны туралы ақпарат құпиялылығын, қорғауды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 қатысатын құрылымдық-функционалдық бірліктер (әрі қарай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18. Әрбір іс-әрекеттің орындау мерзімін көрсетумен әр ҚФБ-нің әкімшілік іс-әрекеттерінің (рәсімдер, функциялар, операциялар) дәйектілігінің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Іс-әрекеттердің (мемлекеттік қызметті көрсету барысында) логикалық дәйектілігінің өзара байланысын көрсететін схемалар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 үшін жауапты болады.</w:t>
      </w:r>
    </w:p>
    <w:bookmarkEnd w:id="12"/>
    <w:bookmarkStart w:name="z32" w:id="13"/>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3"/>
    <w:bookmarkStart w:name="z33"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мекенжайлары және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99"/>
        <w:gridCol w:w="2166"/>
        <w:gridCol w:w="2517"/>
        <w:gridCol w:w="3158"/>
        <w:gridCol w:w="265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тұрғын-үй коммуналдық шаруашылығы, жолаушылар көлігі және автомобиль жолдары бөлімі" мемлекеттік мекемесі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селосы, Абай көшесі, N 22 үй</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түскі үзіліс сағат 13.00-ден сағат 14.00-ге дейін, демалыс және мереке күндерінен басқа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2-12-19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Zhkh_ulytau@mail.ru</w:t>
            </w:r>
          </w:p>
        </w:tc>
      </w:tr>
    </w:tbl>
    <w:bookmarkStart w:name="z34" w:id="15"/>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5"/>
    <w:bookmarkStart w:name="z35" w:id="16"/>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мекенжайлары және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300"/>
        <w:gridCol w:w="2752"/>
        <w:gridCol w:w="2415"/>
        <w:gridCol w:w="2490"/>
        <w:gridCol w:w="2399"/>
      </w:tblGrid>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республикалық мемлекеттік кәсіпорын филиалының Ұлытау ауданы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селосы, Аманкелді көшесі, N 29 "А" үй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Con_ulytau@mail.ru</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сенбіге дейін сағат 9.00-дан 20.00-ге дейін, түскі үзіліссіз, демалыс күндерін, сондай-ақ мереке күндерінен басқа</w:t>
            </w:r>
          </w:p>
        </w:tc>
      </w:tr>
    </w:tbl>
    <w:bookmarkStart w:name="z36" w:id="17"/>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7"/>
    <w:bookmarkStart w:name="z37" w:id="18"/>
    <w:p>
      <w:pPr>
        <w:spacing w:after="0"/>
        <w:ind w:left="0"/>
        <w:jc w:val="left"/>
      </w:pPr>
      <w:r>
        <w:rPr>
          <w:rFonts w:ascii="Times New Roman"/>
          <w:b/>
          <w:i w:val="false"/>
          <w:color w:val="000000"/>
        </w:rPr>
        <w:t xml:space="preserve"> 
Әрбір ҚФБ-нің әкімшілік іс- әрекеттері дәйектілігінің</w:t>
      </w:r>
      <w:r>
        <w:br/>
      </w:r>
      <w:r>
        <w:rPr>
          <w:rFonts w:ascii="Times New Roman"/>
          <w:b/>
          <w:i w:val="false"/>
          <w:color w:val="000000"/>
        </w:rPr>
        <w:t>
(рәсімдерінің, функцияларының, іс-әрекеттерінің) әрбір</w:t>
      </w:r>
      <w:r>
        <w:br/>
      </w:r>
      <w:r>
        <w:rPr>
          <w:rFonts w:ascii="Times New Roman"/>
          <w:b/>
          <w:i w:val="false"/>
          <w:color w:val="000000"/>
        </w:rPr>
        <w:t>
іс-әрекеттің орындалу мерзімі көрсетілген кестелік сипаттамасы</w:t>
      </w:r>
    </w:p>
    <w:bookmarkEnd w:id="18"/>
    <w:bookmarkStart w:name="z38" w:id="19"/>
    <w:p>
      <w:pPr>
        <w:spacing w:after="0"/>
        <w:ind w:left="0"/>
        <w:jc w:val="both"/>
      </w:pPr>
      <w:r>
        <w:rPr>
          <w:rFonts w:ascii="Times New Roman"/>
          <w:b w:val="false"/>
          <w:i w:val="false"/>
          <w:color w:val="000000"/>
          <w:sz w:val="28"/>
        </w:rPr>
        <w:t>
      1-кесте. ҚФБ iс-әрекеттердің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1951"/>
        <w:gridCol w:w="2144"/>
        <w:gridCol w:w="2102"/>
        <w:gridCol w:w="1972"/>
        <w:gridCol w:w="1930"/>
        <w:gridCol w:w="1500"/>
      </w:tblGrid>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iс-әрекеттері (барысы, жұмыстар ағыны)</w:t>
            </w:r>
          </w:p>
        </w:tc>
      </w:tr>
      <w:tr>
        <w:trPr>
          <w:trHeight w:val="13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инспекторы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секторының инспекторы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16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құжаттарды қабылдау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және Қазақстан Республикасы заңнама талаптарына сәйкестігін тексеруді жүзеге асыру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1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секторында құжаттарды жинау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органға құжаттарды жолдау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Хабарламаны не бас тарту туралы дәлелді жауапты уәкілетті орган басшылығына беру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r>
      <w:tr>
        <w:trPr>
          <w:trHeight w:val="6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3 рет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2 реттен кем емес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күнтізбелік күн ішінде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4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iс-әрекеттің нөмiрi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288"/>
        <w:gridCol w:w="5342"/>
      </w:tblGrid>
      <w:tr>
        <w:trPr>
          <w:trHeight w:val="45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1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уәкілетті орган кеңсесінде Орталыққа беру үшін тіркеу</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w:t>
            </w:r>
          </w:p>
        </w:tc>
      </w:tr>
      <w:tr>
        <w:trPr>
          <w:trHeight w:val="12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дәлелдi жауапты Орталыққа беру туралы қолхат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 </w:t>
            </w:r>
          </w:p>
        </w:tc>
      </w:tr>
      <w:tr>
        <w:trPr>
          <w:trHeight w:val="22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мерзiмдері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iс-қимылдың нөмiрi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2-кесте. Пайдалану нұсқа. Негізгі үрдеріс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4261"/>
        <w:gridCol w:w="5252"/>
      </w:tblGrid>
      <w:tr>
        <w:trPr>
          <w:trHeight w:val="135"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35"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іс-әрекет. Құжаттарды қабылдау, қолхат беру, өтінішті тіркеу, уәкілетті органға құжаттарды жолдау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Орталықтан өтінішті қабылдау, қолхат беру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Құжаттардың толықтығын және Қазақстан Республикасы заңнама талаптарына сәйкестігін тексеруді жүзеге асыру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іс-әрекет. Хабарламаны дайындау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Хабарламаны уәкілетті орган басшылығына беру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 Хат-хабармен танысу, құжатқа қол қою</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Хабарламаны уәкілетті орган кеңсесінде Орталыққа және мемлекеттік қызметті алушыға беру үшін тіркеу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 іс-әрекет. Кезегiнiң реттiк нөмiрiн көрсетiп, есепке қою туралы хабарламаны мемлекеттік қызметті алушыға беру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3-кесте. Пайдалану нұсқасы. Баламалы үрдеріс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4199"/>
        <w:gridCol w:w="5293"/>
      </w:tblGrid>
      <w:tr>
        <w:trPr>
          <w:trHeight w:val="15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Уәкiлеттi органның басшылығы</w:t>
            </w:r>
          </w:p>
        </w:tc>
      </w:tr>
      <w:tr>
        <w:trPr>
          <w:trHeight w:val="15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іс-әрекет. Құжаттарды қабылдау, қолхат беру, өтінішті тіркеу, уәкілетті органға құжаттарды жолдау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іс-әрекет. Орталықтан өтінішті қабылдау, қолхат беру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іс-әрекет. Құжаттардың толықтығын және Қазақстан Республикасы заңнама талаптарына сәйкестігін тексеруді жүзеге асыру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Бас тарту туралы дәлелді жауапты дайындау</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іс-әрекет. Бас тарту туралы дәлелді жауапты уәкілетті орган басшылығына беру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 Хат-хабармен танысу, құжатқа қол қою</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Бас тарту туралы дәлелді жауапты уәкілетті орган кеңсесінде Орталыққа және мемлекеттік қызметті алушыға беру үшін тіркеу</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 Негiздi себептердi көрсетiп, есепке қоюдан бас тарту туралы дәлелдi жауапты мемлекеттік қызметті алушыға беру</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 Есепке қою туралы жазбаша жауапты есепке қою күні мен нөмірін көрсете отырып беру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22"/>
    <w:bookmarkStart w:name="z42" w:id="23"/>
    <w:p>
      <w:pPr>
        <w:spacing w:after="0"/>
        <w:ind w:left="0"/>
        <w:jc w:val="left"/>
      </w:pPr>
      <w:r>
        <w:rPr>
          <w:rFonts w:ascii="Times New Roman"/>
          <w:b/>
          <w:i w:val="false"/>
          <w:color w:val="000000"/>
        </w:rPr>
        <w:t xml:space="preserve"> 
Әкімшілік іс-әрекеттерінің логикалық дәйектілігі</w:t>
      </w:r>
      <w:r>
        <w:br/>
      </w:r>
      <w:r>
        <w:rPr>
          <w:rFonts w:ascii="Times New Roman"/>
          <w:b/>
          <w:i w:val="false"/>
          <w:color w:val="000000"/>
        </w:rPr>
        <w:t>
арасындағы өзара байланысты көрсететін схемалар</w:t>
      </w:r>
    </w:p>
    <w:bookmarkEnd w:id="23"/>
    <w:p>
      <w:pPr>
        <w:spacing w:after="0"/>
        <w:ind w:left="0"/>
        <w:jc w:val="both"/>
      </w:pPr>
      <w:r>
        <w:drawing>
          <wp:inline distT="0" distB="0" distL="0" distR="0">
            <wp:extent cx="66802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37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