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4135" w14:textId="d4d4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2012 жылғы 5 желтоқсандағы N 30/04 қаулысы. Қарағанды облысының Әділет департаментінде 2013 жылғы 11 қаңтарда N 2104 тіркелді. Күші жойылды - Қарағанды облысы Ұлытау ауданы әкімдігінің 2013 жылғы 20 маусымдағы N 16/05 қаулысымен</w:t>
      </w:r>
    </w:p>
    <w:p>
      <w:pPr>
        <w:spacing w:after="0"/>
        <w:ind w:left="0"/>
        <w:jc w:val="both"/>
      </w:pPr>
      <w:r>
        <w:rPr>
          <w:rFonts w:ascii="Times New Roman"/>
          <w:b w:val="false"/>
          <w:i w:val="false"/>
          <w:color w:val="ff0000"/>
          <w:sz w:val="28"/>
        </w:rPr>
        <w:t>      Ескерту. Күші жойылды - Қарағанды облысы Ұлытау ауданы әкімдігінің 20.06.2013 N 16/05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көрсетуді сапалы ұсыну мақсатында, Ұлытау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"Мемлекеттiк бюджет қаражаты есебiнен қызмет көрсететiн мемлекеттiк және мемлекеттiк емес медициналық - әлеуметтiк мекемелерде (ұйымдарда) әлеуметтiк қызмет көрсетуге арналған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Берік Базылұлы Ақышбековке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Ұлытау ауданы әкімінің</w:t>
      </w:r>
      <w:r>
        <w:br/>
      </w:r>
      <w:r>
        <w:rPr>
          <w:rFonts w:ascii="Times New Roman"/>
          <w:b w:val="false"/>
          <w:i w:val="false"/>
          <w:color w:val="000000"/>
          <w:sz w:val="28"/>
        </w:rPr>
        <w:t>
</w:t>
      </w:r>
      <w:r>
        <w:rPr>
          <w:rFonts w:ascii="Times New Roman"/>
          <w:b w:val="false"/>
          <w:i/>
          <w:color w:val="000000"/>
          <w:sz w:val="28"/>
        </w:rPr>
        <w:t>      міндетін атқарушы                          М. Оспанов</w:t>
      </w:r>
    </w:p>
    <w:bookmarkStart w:name="z5" w:id="1"/>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N 30/04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"Мемлекеттiк бюджет қаражаты есебiнен қызмет</w:t>
      </w:r>
      <w:r>
        <w:br/>
      </w:r>
      <w:r>
        <w:rPr>
          <w:rFonts w:ascii="Times New Roman"/>
          <w:b/>
          <w:i w:val="false"/>
          <w:color w:val="000000"/>
        </w:rPr>
        <w:t>
көрсететiн мемлекеттiк және мемлекеттiк емес медициналық-әлеуметтiк мекемелерде (ұйымдарда) әлеуметтiк қызмет көрсетуге арналған құжаттарды ресiмдеу"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мемлекеттік қызмет көрсету регламентінде (бұдан әрі – Регламент) келесі ұғымдар пайдаланылады:</w:t>
      </w:r>
      <w:r>
        <w:br/>
      </w:r>
      <w:r>
        <w:rPr>
          <w:rFonts w:ascii="Times New Roman"/>
          <w:b w:val="false"/>
          <w:i w:val="false"/>
          <w:color w:val="000000"/>
          <w:sz w:val="28"/>
        </w:rPr>
        <w:t>
      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Ұлытау ауданындағы бөлімі (бұдан әрі - орталық);</w:t>
      </w:r>
      <w:r>
        <w:br/>
      </w:r>
      <w:r>
        <w:rPr>
          <w:rFonts w:ascii="Times New Roman"/>
          <w:b w:val="false"/>
          <w:i w:val="false"/>
          <w:color w:val="000000"/>
          <w:sz w:val="28"/>
        </w:rPr>
        <w:t>
      2) тұтынушы – жеке тұлғалар: Қазақстан Республикасының азаматтары, оралмандар, Қазақстан Республикасының аумағында тұрақты тұратын шетелдіктер мен азаматтығы жоқ адамдар, оңалтудың жеке бағдарламасына немесе медициналық ұйымның қорытындысына сәйкес бөгде адамның күтіміне және әлеуметтік қызмет көрсетуге мұқтаж азаматтар;</w:t>
      </w:r>
      <w:r>
        <w:br/>
      </w:r>
      <w:r>
        <w:rPr>
          <w:rFonts w:ascii="Times New Roman"/>
          <w:b w:val="false"/>
          <w:i w:val="false"/>
          <w:color w:val="000000"/>
          <w:sz w:val="28"/>
        </w:rPr>
        <w:t>
      3) уәкілетті орган –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"Ұлытау ауданының жұмыспен қамту және әлеуметтік бағдарламалар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 уәкілетті органда арнаулы әлеуметтік қызметтермен қамтуға, азаматтардың қажеттіліктерін іске асыруға бағытталған стационарлық үлгідегі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қызметті мемлекеттiк бюджет қаражаты есебiнен қызмет көрсететiн мемлекеттiк және мемлекеттiк емес медициналық-әлеуметтiк мекемелерде (ұйымдарда) уәкілетті органда және орталықта (баламалы тәртіпте)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24-бабының</w:t>
      </w:r>
      <w:r>
        <w:rPr>
          <w:rFonts w:ascii="Times New Roman"/>
          <w:b w:val="false"/>
          <w:i w:val="false"/>
          <w:color w:val="000000"/>
          <w:sz w:val="28"/>
        </w:rPr>
        <w:t xml:space="preserve"> 1-тармағының, "Арнаулы әлеуметтік қызметтер туралы" Қазақстан Республикасының 2008 жылғы 29 желтоқсандағы Заңының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N 330 қаулысының </w:t>
      </w:r>
      <w:r>
        <w:rPr>
          <w:rFonts w:ascii="Times New Roman"/>
          <w:b w:val="false"/>
          <w:i w:val="false"/>
          <w:color w:val="000000"/>
          <w:sz w:val="28"/>
        </w:rPr>
        <w:t>1-тармағының</w:t>
      </w:r>
      <w:r>
        <w:rPr>
          <w:rFonts w:ascii="Times New Roman"/>
          <w:b w:val="false"/>
          <w:i w:val="false"/>
          <w:color w:val="000000"/>
          <w:sz w:val="28"/>
        </w:rPr>
        <w:t>, Қазақстан Республикасы Үкіметінің 2011 жылғы 28 қазандағы "Халықты әлеуметтiк қорғау саласында арнаулы әлеуметтiк қызметтер көрсету стандарттарын бекiту туралы" N 1222 </w:t>
      </w:r>
      <w:r>
        <w:rPr>
          <w:rFonts w:ascii="Times New Roman"/>
          <w:b w:val="false"/>
          <w:i w:val="false"/>
          <w:color w:val="000000"/>
          <w:sz w:val="28"/>
        </w:rPr>
        <w:t>қаулысы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Өтініш беруші алатын мемлекеттік қызметтің нәтижесі мемлекеттік бюджет қаражаты есебінен қызметтер көрсететін мемлекеттік және мемлекеттік емес медициналық-әлеуметтік мекемелерде (ұйымдарда) әлеуметтік қызмет көрсетуге құжаттарды ресiмдеу туралы хабарлама (бұдан әрі - хабарлама) не қызмет көрсетуден бас тарту туралы қағаз жеткізгіштегі дәлелді жауап.</w:t>
      </w:r>
    </w:p>
    <w:bookmarkEnd w:id="6"/>
    <w:bookmarkStart w:name="z15"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мекенжайы: 101500, Қарағанды облысы, Ұлытау ауданы, Ұлытау селосы, Абай көшесі 23, "Ұлытау ауданының жұмыспен қамту және әлеуметтік бағдарламалар бөлімі" мемлекеттік мекемесі, телефон: 8 (71035) 21212, факс: 8 (71032) 21207, электрондық пошта мекенжайы: ulytau_sobes @mail.ru.</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Орталықтың орналасқан жері: 101500, Қарағанды облысы, Ұлытау ауданы, Ұлытау селосы, Амангелді көшесі 29а,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Ұлытау ауданындағы бөлімі, телефон: 8 (71035) 21624, факс: 8 (71035) 21306, электрондық поштаның мекенжайы: renat_ulytau@mail.ru.</w:t>
      </w:r>
      <w:r>
        <w:br/>
      </w:r>
      <w:r>
        <w:rPr>
          <w:rFonts w:ascii="Times New Roman"/>
          <w:b w:val="false"/>
          <w:i w:val="false"/>
          <w:color w:val="000000"/>
          <w:sz w:val="28"/>
        </w:rPr>
        <w:t>
      Жұмыс кестесі: күн сайын сағат 9.00-ден 20.00-ге дейін үзіліссіз, орталықтың филиалдары мен өкілдіктерінде: мереке және демалыс күндерін қоспағанда, сағат 13.00-ден 14.00-ге дейін түскі үзіліспен 9.00-ден 19.00-ге дейін.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"Балқаш қаласының жұмыспен қамту және әлеуметтік бағдарламалар бөлімі" мемлекеттік мекемесінің http://www.ulytau_akimat.kz интернет-ресурсында, уәкілетті органның, орталықтың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уақытының мерзімдері:</w:t>
      </w:r>
      <w:r>
        <w:br/>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уәкілетті органда – 17 жұмыс күні ішінде;</w:t>
      </w:r>
      <w:r>
        <w:br/>
      </w:r>
      <w:r>
        <w:rPr>
          <w:rFonts w:ascii="Times New Roman"/>
          <w:b w:val="false"/>
          <w:i w:val="false"/>
          <w:color w:val="000000"/>
          <w:sz w:val="28"/>
        </w:rPr>
        <w:t>
      орталықта 17 жұмыс күні ішінде (мемлекеттік қызметке құжатты қабылдау және беру күні (нәтижесі) мемлекеттік қызметті көрсету мерзіміне кірмейді);</w:t>
      </w:r>
      <w:r>
        <w:br/>
      </w:r>
      <w:r>
        <w:rPr>
          <w:rFonts w:ascii="Times New Roman"/>
          <w:b w:val="false"/>
          <w:i w:val="false"/>
          <w:color w:val="000000"/>
          <w:sz w:val="28"/>
        </w:rPr>
        <w:t>
      2) тұтынушы жүгінген күні сол жерде көрсетілетін мемлекеттік қызмет алғанға дейін (талон алғанға дейін) күтудің ең көп рұқсат етілген уақыты 30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алғанға дейін күтудің ең көп рұқсат етілген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келесі негіздер бойынша бас тартылады:</w:t>
      </w:r>
      <w:r>
        <w:br/>
      </w:r>
      <w:r>
        <w:rPr>
          <w:rFonts w:ascii="Times New Roman"/>
          <w:b w:val="false"/>
          <w:i w:val="false"/>
          <w:color w:val="000000"/>
          <w:sz w:val="28"/>
        </w:rPr>
        <w:t>
      1)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тұтынушы "Ұлытау ауданының жұмыспен қамту және әлеуметтік бағдарламалар бөлімі" мемлекеттік мекемесіне өтініш береді;</w:t>
      </w:r>
      <w:r>
        <w:br/>
      </w:r>
      <w:r>
        <w:rPr>
          <w:rFonts w:ascii="Times New Roman"/>
          <w:b w:val="false"/>
          <w:i w:val="false"/>
          <w:color w:val="000000"/>
          <w:sz w:val="28"/>
        </w:rPr>
        <w:t>
      2) уәкілетті органның жауапты орындаушысы құжаттарды қабылдайды, өтінішті журналға тіркейді, тұтынушыға талон береді;</w:t>
      </w:r>
      <w:r>
        <w:br/>
      </w:r>
      <w:r>
        <w:rPr>
          <w:rFonts w:ascii="Times New Roman"/>
          <w:b w:val="false"/>
          <w:i w:val="false"/>
          <w:color w:val="000000"/>
          <w:sz w:val="28"/>
        </w:rPr>
        <w:t>
      3) уәкілетті орган басшысы бұрыштама қойып, орындау үшін жауапты орындаушыны анықтайды;</w:t>
      </w:r>
      <w:r>
        <w:br/>
      </w:r>
      <w:r>
        <w:rPr>
          <w:rFonts w:ascii="Times New Roman"/>
          <w:b w:val="false"/>
          <w:i w:val="false"/>
          <w:color w:val="000000"/>
          <w:sz w:val="28"/>
        </w:rPr>
        <w:t>
      4) уәкілетті органның жауапты орындаушысы құжаттарды тексеріп, құжаттардың макетін құрастырады, хабарлама немесе бас тарту туралы дәлелді жауапты дайындайды;</w:t>
      </w:r>
      <w:r>
        <w:br/>
      </w:r>
      <w:r>
        <w:rPr>
          <w:rFonts w:ascii="Times New Roman"/>
          <w:b w:val="false"/>
          <w:i w:val="false"/>
          <w:color w:val="000000"/>
          <w:sz w:val="28"/>
        </w:rPr>
        <w:t>
      5) уәкілетті органның басшысы хабарлама немесе бас тарту туралы дәлелді жауапқа қол қояды;</w:t>
      </w:r>
      <w:r>
        <w:br/>
      </w:r>
      <w:r>
        <w:rPr>
          <w:rFonts w:ascii="Times New Roman"/>
          <w:b w:val="false"/>
          <w:i w:val="false"/>
          <w:color w:val="000000"/>
          <w:sz w:val="28"/>
        </w:rPr>
        <w:t>
      6) уәкілетті органның жауапты орындаушысы журналға хабарламаны тіркейді және тұтынушыға береді.</w:t>
      </w:r>
      <w:r>
        <w:br/>
      </w:r>
      <w:r>
        <w:rPr>
          <w:rFonts w:ascii="Times New Roman"/>
          <w:b w:val="false"/>
          <w:i w:val="false"/>
          <w:color w:val="000000"/>
          <w:sz w:val="28"/>
        </w:rPr>
        <w:t>
      Баламалы тәртіпте тұтынушы мемлекеттік қызметті алуға құжаттарды рәсімдеу үшін орталыққа жүгінеді:</w:t>
      </w:r>
      <w:r>
        <w:br/>
      </w:r>
      <w:r>
        <w:rPr>
          <w:rFonts w:ascii="Times New Roman"/>
          <w:b w:val="false"/>
          <w:i w:val="false"/>
          <w:color w:val="000000"/>
          <w:sz w:val="28"/>
        </w:rPr>
        <w:t>
      1) реттеу залының инспекторы құжаттарды қабылдайды, өтінішті тіркейді және тұтынушыға қолхат береді;</w:t>
      </w:r>
      <w:r>
        <w:br/>
      </w:r>
      <w:r>
        <w:rPr>
          <w:rFonts w:ascii="Times New Roman"/>
          <w:b w:val="false"/>
          <w:i w:val="false"/>
          <w:color w:val="000000"/>
          <w:sz w:val="28"/>
        </w:rPr>
        <w:t>
      2) орталықтың жинақтау секторының маманы тізілімді құрастырады, құжаттарды уәкілетті органға береді;</w:t>
      </w:r>
      <w:r>
        <w:br/>
      </w:r>
      <w:r>
        <w:rPr>
          <w:rFonts w:ascii="Times New Roman"/>
          <w:b w:val="false"/>
          <w:i w:val="false"/>
          <w:color w:val="000000"/>
          <w:sz w:val="28"/>
        </w:rPr>
        <w:t>
      3) уәкілетті органның жауапты орындаушысы тізілім бойынша құжаттарды қабылдайды, өтінішті журналға тіркейді;</w:t>
      </w:r>
      <w:r>
        <w:br/>
      </w:r>
      <w:r>
        <w:rPr>
          <w:rFonts w:ascii="Times New Roman"/>
          <w:b w:val="false"/>
          <w:i w:val="false"/>
          <w:color w:val="000000"/>
          <w:sz w:val="28"/>
        </w:rPr>
        <w:t>
      4) уәкілетті орган басшысы бұрыштама қояды және жауапты орындаушыны анықтайды;</w:t>
      </w:r>
      <w:r>
        <w:br/>
      </w:r>
      <w:r>
        <w:rPr>
          <w:rFonts w:ascii="Times New Roman"/>
          <w:b w:val="false"/>
          <w:i w:val="false"/>
          <w:color w:val="000000"/>
          <w:sz w:val="28"/>
        </w:rPr>
        <w:t>
      5) уәкілетті органның жауапты орындаушысы құжаттарды тексереді, істер макетін құрастырады, хабарлама не бас тарту туралы дәлелді жауапты дайындайды;</w:t>
      </w:r>
      <w:r>
        <w:br/>
      </w:r>
      <w:r>
        <w:rPr>
          <w:rFonts w:ascii="Times New Roman"/>
          <w:b w:val="false"/>
          <w:i w:val="false"/>
          <w:color w:val="000000"/>
          <w:sz w:val="28"/>
        </w:rPr>
        <w:t>
      6) уәкілетті органның басшысы хабарлама немесе бас тарту туралы дәлелді жауапқа қол қояды;</w:t>
      </w:r>
      <w:r>
        <w:br/>
      </w:r>
      <w:r>
        <w:rPr>
          <w:rFonts w:ascii="Times New Roman"/>
          <w:b w:val="false"/>
          <w:i w:val="false"/>
          <w:color w:val="000000"/>
          <w:sz w:val="28"/>
        </w:rPr>
        <w:t>
      7) уәкілетті органның жауапты орындаушысы хабарламаны не бас тарту туралы дәлелді жауапты тіркейді және орталықтың жинақтау секторына жолдайды;</w:t>
      </w:r>
      <w:r>
        <w:br/>
      </w:r>
      <w:r>
        <w:rPr>
          <w:rFonts w:ascii="Times New Roman"/>
          <w:b w:val="false"/>
          <w:i w:val="false"/>
          <w:color w:val="000000"/>
          <w:sz w:val="28"/>
        </w:rPr>
        <w:t>
      8) орталықтың жинақтау секторының маманы тізілім бойынша хабарламаны не бас тарту туралы дәлелді жауапты қабылдайды;</w:t>
      </w:r>
      <w:r>
        <w:br/>
      </w:r>
      <w:r>
        <w:rPr>
          <w:rFonts w:ascii="Times New Roman"/>
          <w:b w:val="false"/>
          <w:i w:val="false"/>
          <w:color w:val="000000"/>
          <w:sz w:val="28"/>
        </w:rPr>
        <w:t>
      9) орталықтың құжаттарды беру секторының инспекторы хабарламаны не бас тарту туралы дәлелді жауапты тұтынушыға береді.</w:t>
      </w:r>
    </w:p>
    <w:bookmarkEnd w:id="8"/>
    <w:bookmarkStart w:name="z21"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іс-қимылдар) тәртібінің сипаттамасы</w:t>
      </w:r>
    </w:p>
    <w:bookmarkEnd w:id="9"/>
    <w:bookmarkStart w:name="z22" w:id="10"/>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мақсаты мен орындайтын функциялары туралы ақпарат орналасады, сондай-ақ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 тұтынушының тіркелген және қызметті алатын күні, құжаттарды қабылдаған адамның тегі мен аты-жөні көрсетілген талонын береді;</w:t>
      </w:r>
      <w:r>
        <w:br/>
      </w:r>
      <w:r>
        <w:rPr>
          <w:rFonts w:ascii="Times New Roman"/>
          <w:b w:val="false"/>
          <w:i w:val="false"/>
          <w:color w:val="000000"/>
          <w:sz w:val="28"/>
        </w:rPr>
        <w:t>
      2) орталықта – тиісті құжаттардың қабылданғаны туралы қолхат беріледі;</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рәсімдеуге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 алу үшін тұтынушы келесі құжаттарды ұсынады:</w:t>
      </w:r>
      <w:r>
        <w:br/>
      </w:r>
      <w:r>
        <w:rPr>
          <w:rFonts w:ascii="Times New Roman"/>
          <w:b w:val="false"/>
          <w:i w:val="false"/>
          <w:color w:val="000000"/>
          <w:sz w:val="28"/>
        </w:rPr>
        <w:t>
      1) тұтынушының жазбаша өтініші, кәмелет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ұйымның қолдаухаты;</w:t>
      </w:r>
      <w:r>
        <w:br/>
      </w:r>
      <w:r>
        <w:rPr>
          <w:rFonts w:ascii="Times New Roman"/>
          <w:b w:val="false"/>
          <w:i w:val="false"/>
          <w:color w:val="000000"/>
          <w:sz w:val="28"/>
        </w:rPr>
        <w:t>
      2) баланың туу туралы куәлігі немесе тұтынушының жеке сәйкестендіру нөмірі (ЖСН) бар жеке куәлігі;</w:t>
      </w:r>
      <w:r>
        <w:br/>
      </w:r>
      <w:r>
        <w:rPr>
          <w:rFonts w:ascii="Times New Roman"/>
          <w:b w:val="false"/>
          <w:i w:val="false"/>
          <w:color w:val="000000"/>
          <w:sz w:val="28"/>
        </w:rPr>
        <w:t>
      3) ЖСН болмаған жағдайда салық төлеушінің (тұтынушының) тіркеу нөмірін беру туралы және тұтынушының әлеуметтік жеке коды туралы куәлігі ұсынылады;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мүгедектерді оңалтудың жеке бағдарламасынан үзіндінің көшірмесі (қарттар үшін талап етілмейді);</w:t>
      </w:r>
      <w:r>
        <w:br/>
      </w:r>
      <w:r>
        <w:rPr>
          <w:rFonts w:ascii="Times New Roman"/>
          <w:b w:val="false"/>
          <w:i w:val="false"/>
          <w:color w:val="000000"/>
          <w:sz w:val="28"/>
        </w:rPr>
        <w:t>
      7) 18 жастан асқан адамдарға – адамды әрекетке қабілетсіз деп тану туралы сот шешімі (болған жағдайда);</w:t>
      </w:r>
      <w:r>
        <w:br/>
      </w:r>
      <w:r>
        <w:rPr>
          <w:rFonts w:ascii="Times New Roman"/>
          <w:b w:val="false"/>
          <w:i w:val="false"/>
          <w:color w:val="000000"/>
          <w:sz w:val="28"/>
        </w:rPr>
        <w:t>
      8) зейнет жасындағы адамдар үшін – зейнеткер куәлігі;</w:t>
      </w:r>
      <w:r>
        <w:br/>
      </w:r>
      <w:r>
        <w:rPr>
          <w:rFonts w:ascii="Times New Roman"/>
          <w:b w:val="false"/>
          <w:i w:val="false"/>
          <w:color w:val="000000"/>
          <w:sz w:val="28"/>
        </w:rPr>
        <w:t>
      9) Ұлы Отан соғысының қатысушылары мен мүгедектері және соларға теңестірілген Ұлы Отан соғысының мүгедегі, қатысушысы және соларға теңестірілген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көшірмелері ұсынылады, содан кейін құжаттардың түпнұсқалары тұтынушыға қайтарылуға жатады.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 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жауапты орындаушысы (ҚФБ 2);</w:t>
      </w:r>
      <w:r>
        <w:br/>
      </w:r>
      <w:r>
        <w:rPr>
          <w:rFonts w:ascii="Times New Roman"/>
          <w:b w:val="false"/>
          <w:i w:val="false"/>
          <w:color w:val="000000"/>
          <w:sz w:val="28"/>
        </w:rPr>
        <w:t>
      3) орталықтың реттеу залының инспекторы (ҚФБ 3);</w:t>
      </w:r>
      <w:r>
        <w:br/>
      </w:r>
      <w:r>
        <w:rPr>
          <w:rFonts w:ascii="Times New Roman"/>
          <w:b w:val="false"/>
          <w:i w:val="false"/>
          <w:color w:val="000000"/>
          <w:sz w:val="28"/>
        </w:rPr>
        <w:t>
      4) орталықтың жинақтау секторының маманы (ҚФБ 4);</w:t>
      </w:r>
      <w:r>
        <w:br/>
      </w:r>
      <w:r>
        <w:rPr>
          <w:rFonts w:ascii="Times New Roman"/>
          <w:b w:val="false"/>
          <w:i w:val="false"/>
          <w:color w:val="000000"/>
          <w:sz w:val="28"/>
        </w:rPr>
        <w:t>
      5) орталықтың құжаттар беру секторының инспекторы (ҚФБ 5).</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қисынды дәйектілігі мен ҚФБ арасындағы өзара байланысын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27"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1"/>
    <w:bookmarkStart w:name="z28" w:id="12"/>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29" w:id="13"/>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есебінен қызмет көрсететін</w:t>
      </w:r>
      <w:r>
        <w:br/>
      </w:r>
      <w:r>
        <w:rPr>
          <w:rFonts w:ascii="Times New Roman"/>
          <w:b w:val="false"/>
          <w:i w:val="false"/>
          <w:color w:val="000000"/>
          <w:sz w:val="28"/>
        </w:rPr>
        <w:t>
мемлекеттiк және мемлекеттік</w:t>
      </w:r>
      <w:r>
        <w:br/>
      </w:r>
      <w:r>
        <w:rPr>
          <w:rFonts w:ascii="Times New Roman"/>
          <w:b w:val="false"/>
          <w:i w:val="false"/>
          <w:color w:val="000000"/>
          <w:sz w:val="28"/>
        </w:rPr>
        <w:t>
емес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3"/>
    <w:bookmarkStart w:name="z30" w:id="14"/>
    <w:p>
      <w:pPr>
        <w:spacing w:after="0"/>
        <w:ind w:left="0"/>
        <w:jc w:val="both"/>
      </w:pPr>
      <w:r>
        <w:rPr>
          <w:rFonts w:ascii="Times New Roman"/>
          <w:b w:val="false"/>
          <w:i w:val="false"/>
          <w:color w:val="000000"/>
          <w:sz w:val="28"/>
        </w:rPr>
        <w:t>
      1-кесте. Құрылымды-функционалдық бірліктер іс-әрекеттерінің сипаттамасы (негізгі үдеріс, 1 нұсқа)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4745"/>
        <w:gridCol w:w="3387"/>
        <w:gridCol w:w="4432"/>
      </w:tblGrid>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Іс-әрекеттерінің сипаттамасы (жұмыстардың барыстары, ағындары)</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барыстары, ағындары)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78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ресiмдеуге өтінім</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журналға тіркейді және тұтынушыға талон береді</w:t>
            </w:r>
          </w:p>
        </w:tc>
      </w:tr>
      <w:tr>
        <w:trPr>
          <w:trHeight w:val="525" w:hRule="atLeast"/>
        </w:trPr>
        <w:tc>
          <w:tcPr>
            <w:tcW w:w="0" w:type="auto"/>
            <w:vMerge/>
            <w:tcBorders>
              <w:top w:val="nil"/>
              <w:left w:val="single" w:color="cfcfcf" w:sz="5"/>
              <w:bottom w:val="single" w:color="cfcfcf" w:sz="5"/>
              <w:right w:val="single" w:color="cfcfcf" w:sz="5"/>
            </w:tcBorders>
          </w:tcP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тіркейді, тұтынушыға талон береді</w:t>
            </w:r>
          </w:p>
        </w:tc>
      </w:tr>
      <w:tr>
        <w:trPr>
          <w:trHeight w:val="300" w:hRule="atLeast"/>
        </w:trPr>
        <w:tc>
          <w:tcPr>
            <w:tcW w:w="0" w:type="auto"/>
            <w:vMerge/>
            <w:tcBorders>
              <w:top w:val="nil"/>
              <w:left w:val="single" w:color="cfcfcf" w:sz="5"/>
              <w:bottom w:val="single" w:color="cfcfcf" w:sz="5"/>
              <w:right w:val="single" w:color="cfcfcf" w:sz="5"/>
            </w:tcBorders>
          </w:tcP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88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үрдісі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Бұрыштама қояды және орындау үшін жауапты орындаушыны анықтайды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Хабарлама немесе бас тарту туралы дәлелді жауапқа қол қояды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Журналға хабарламаны не бас тарту туралы дәлелді жауапты тіркейді</w:t>
            </w:r>
          </w:p>
        </w:tc>
      </w:tr>
      <w:tr>
        <w:trPr>
          <w:trHeight w:val="345" w:hRule="atLeast"/>
        </w:trPr>
        <w:tc>
          <w:tcPr>
            <w:tcW w:w="0" w:type="auto"/>
            <w:vMerge/>
            <w:tcBorders>
              <w:top w:val="nil"/>
              <w:left w:val="single" w:color="cfcfcf" w:sz="5"/>
              <w:bottom w:val="single" w:color="cfcfcf" w:sz="5"/>
              <w:right w:val="single" w:color="cfcfcf" w:sz="5"/>
            </w:tcBorders>
          </w:tcP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615" w:hRule="atLeast"/>
        </w:trPr>
        <w:tc>
          <w:tcPr>
            <w:tcW w:w="0" w:type="auto"/>
            <w:vMerge/>
            <w:tcBorders>
              <w:top w:val="nil"/>
              <w:left w:val="single" w:color="cfcfcf" w:sz="5"/>
              <w:bottom w:val="single" w:color="cfcfcf" w:sz="5"/>
              <w:right w:val="single" w:color="cfcfcf" w:sz="5"/>
            </w:tcBorders>
          </w:tcP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31" w:id="15"/>
    <w:p>
      <w:pPr>
        <w:spacing w:after="0"/>
        <w:ind w:left="0"/>
        <w:jc w:val="both"/>
      </w:pPr>
      <w:r>
        <w:rPr>
          <w:rFonts w:ascii="Times New Roman"/>
          <w:b w:val="false"/>
          <w:i w:val="false"/>
          <w:color w:val="000000"/>
          <w:sz w:val="28"/>
        </w:rPr>
        <w:t>
      1-кесте. Құрылымды-функционалдық бірліктер іс әрекеттерінің сипаттамасы (баламалы үдеріс, 2-нұсқа)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2235"/>
        <w:gridCol w:w="1974"/>
        <w:gridCol w:w="2122"/>
        <w:gridCol w:w="2255"/>
        <w:gridCol w:w="2520"/>
        <w:gridCol w:w="1559"/>
      </w:tblGrid>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N</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p>
            <w:pPr>
              <w:spacing w:after="20"/>
              <w:ind w:left="20"/>
              <w:jc w:val="both"/>
            </w:pPr>
            <w:r>
              <w:rPr>
                <w:rFonts w:ascii="Times New Roman"/>
                <w:b w:val="false"/>
                <w:i w:val="false"/>
                <w:color w:val="000000"/>
                <w:sz w:val="20"/>
              </w:rPr>
              <w:t>Орталықтың реттеу залының инспекторы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Орталықтың жинақтау секторының маманы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құжаттар беру секторының инспекторы</w:t>
            </w:r>
          </w:p>
        </w:tc>
      </w:tr>
      <w:tr>
        <w:trPr>
          <w:trHeight w:val="99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 қаражаты есебiнен қызмет көрсететiн мемлекеттiк және мемлекеттiк емес медициналық- әлеуметтiк мекемелерде (ұйымдарда) әлеуметтiк қызмет көрсетуге арналған құжаттарды ресiмдеуге өтінім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тіркейді, тұтынушыға қолхат береді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Тізілімді құрастырады, құжаттарды уәкілетті органға береді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 рәсімі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 бойынша құжаттарды қабылдайды, өтінішті журналға тіркейді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тіркейді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органда қабылдау және тіркеу рәсімі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Бұрыштама қойып, орындау үшін жауапты орындаушыны анықтайды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тексереді, құжаттар макетін құрастырады, хабарлама немесе бас тарту туралы дәлелді жауапты дайындайды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рәсімі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Хабарлама немесе бас тарту туралы дәлелді жауапқа қол қояды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Хабарламаны журналға тіркейді, тізілімді құрастырады, орталықтың жинақтау секторына береді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ұйымдық-әкімдік шешім)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тіркейді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 ішінде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алу рәсімі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Хабарламаны не бас тарту туралы дәлелді жауапты қабылдайды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Хабарламаны не бас тарту туралы дәлелді жауапты тіркейді</w:t>
            </w:r>
          </w:p>
        </w:tc>
      </w:tr>
      <w:tr>
        <w:trPr>
          <w:trHeight w:val="690"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дәлелді жауапты беру </w:t>
            </w:r>
          </w:p>
        </w:tc>
      </w:tr>
      <w:tr>
        <w:trPr>
          <w:trHeight w:val="390"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2" w:id="16"/>
    <w:p>
      <w:pPr>
        <w:spacing w:after="0"/>
        <w:ind w:left="0"/>
        <w:jc w:val="both"/>
      </w:pPr>
      <w:r>
        <w:rPr>
          <w:rFonts w:ascii="Times New Roman"/>
          <w:b w:val="false"/>
          <w:i w:val="false"/>
          <w:color w:val="000000"/>
          <w:sz w:val="28"/>
        </w:rPr>
        <w:t>
      2-кесте. Пайдалану нұсқалары. (негізгі үдеріс, 1-нұсқа)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4"/>
        <w:gridCol w:w="7996"/>
      </w:tblGrid>
      <w:tr>
        <w:trPr>
          <w:trHeight w:val="54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12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қабылдайды, өтінішті журналға тіркейді, тұтынушыға талон береді</w:t>
            </w:r>
          </w:p>
        </w:tc>
      </w:tr>
      <w:tr>
        <w:trPr>
          <w:trHeight w:val="60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Бұрыштама қойып, орындау үшін жауапты орындаушыны анықтайды</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тексеріп, құжаттардың макетін құрастырады, хабарлама не бас тарту туралы дәлелді жауапты дайындайды</w:t>
            </w:r>
          </w:p>
        </w:tc>
      </w:tr>
      <w:tr>
        <w:trPr>
          <w:trHeight w:val="255"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Хабарлама немесе бас тарту туралы дәлелді жауапқа қол қояды</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Хабарламаны не бас тарту туралы дәлелді жауап ты береді</w:t>
            </w:r>
          </w:p>
        </w:tc>
      </w:tr>
    </w:tbl>
    <w:bookmarkStart w:name="z33" w:id="17"/>
    <w:p>
      <w:pPr>
        <w:spacing w:after="0"/>
        <w:ind w:left="0"/>
        <w:jc w:val="both"/>
      </w:pPr>
      <w:r>
        <w:rPr>
          <w:rFonts w:ascii="Times New Roman"/>
          <w:b w:val="false"/>
          <w:i w:val="false"/>
          <w:color w:val="000000"/>
          <w:sz w:val="28"/>
        </w:rPr>
        <w:t>
      2-кесте. Пайдалану нұсқалары. (баламалы үдеріс, 2-нұсқа)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2"/>
        <w:gridCol w:w="2772"/>
        <w:gridCol w:w="2772"/>
        <w:gridCol w:w="2772"/>
        <w:gridCol w:w="2772"/>
      </w:tblGrid>
      <w:tr>
        <w:trPr>
          <w:trHeight w:val="108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Орталықтың реттеу залының инспекторы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Орталықтың жинақтау секторының маманы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құжаттар беру бөлімінің инспекторы</w:t>
            </w:r>
          </w:p>
        </w:tc>
      </w:tr>
      <w:tr>
        <w:trPr>
          <w:trHeight w:val="135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тіркейді және тұтынушыға қолхат береді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Тізілімді құрастырады, құжаттарды уәкілетті органға береді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 бойынша құжаттарды орталықтан қабылдайды, өтінішті журналға тіркейді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Бұрыштама қойып, орындау үшін жауапты орындаушыны анықтайды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тексереді, құжаттар макетін құрастырады, хабарлама немесе бас тарту туралы дәлелді жауапты дайындайды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Хабарлама немесе бас тарту туралы дәлелді жауапқа қол қояды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Хабарламаны не бас тарту туралы дәлелді жауапты тіркейді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Хабарламаны не бас тарту туралы дәлелді жауапты қабылдайды, құжаттарды беру секторына береді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Хабарламаны не бас тарту туралы дәлелді жауапты тіркейді,және тұтынушыға береді</w:t>
            </w:r>
          </w:p>
        </w:tc>
      </w:tr>
    </w:tbl>
    <w:bookmarkStart w:name="z34" w:id="18"/>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есебінен қызмет көрсететін</w:t>
      </w:r>
      <w:r>
        <w:br/>
      </w:r>
      <w:r>
        <w:rPr>
          <w:rFonts w:ascii="Times New Roman"/>
          <w:b w:val="false"/>
          <w:i w:val="false"/>
          <w:color w:val="000000"/>
          <w:sz w:val="28"/>
        </w:rPr>
        <w:t>
мемлекеттiк және мемлекеттік</w:t>
      </w:r>
      <w:r>
        <w:br/>
      </w:r>
      <w:r>
        <w:rPr>
          <w:rFonts w:ascii="Times New Roman"/>
          <w:b w:val="false"/>
          <w:i w:val="false"/>
          <w:color w:val="000000"/>
          <w:sz w:val="28"/>
        </w:rPr>
        <w:t>
емес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8"/>
    <w:bookmarkStart w:name="z35" w:id="19"/>
    <w:p>
      <w:pPr>
        <w:spacing w:after="0"/>
        <w:ind w:left="0"/>
        <w:jc w:val="left"/>
      </w:pPr>
      <w:r>
        <w:rPr>
          <w:rFonts w:ascii="Times New Roman"/>
          <w:b/>
          <w:i w:val="false"/>
          <w:color w:val="000000"/>
        </w:rPr>
        <w:t xml:space="preserve"> 
Әкімшілік іс-әрекеттердің қисынды дәйектілігі</w:t>
      </w:r>
      <w:r>
        <w:br/>
      </w:r>
      <w:r>
        <w:rPr>
          <w:rFonts w:ascii="Times New Roman"/>
          <w:b/>
          <w:i w:val="false"/>
          <w:color w:val="000000"/>
        </w:rPr>
        <w:t>
арасындағы өзара байланысты көрсететін схемалар</w:t>
      </w:r>
    </w:p>
    <w:bookmarkEnd w:id="19"/>
    <w:p>
      <w:pPr>
        <w:spacing w:after="0"/>
        <w:ind w:left="0"/>
        <w:jc w:val="both"/>
      </w:pPr>
      <w:r>
        <w:drawing>
          <wp:inline distT="0" distB="0" distL="0" distR="0">
            <wp:extent cx="8318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18500" cy="8153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