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3e81c" w14:textId="ac3e8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жылы Осакаров ауданының ауылдық елді мекендеріне жұмыс істеу және тұру үшін келген денсаулық сақтау, білім беру, әлеуметтік қамсыздандыру, мәдениет, спорт мамандарына және ветеринария пункттеріндегі ветеринария мамандарына көтерме жәрдемақы және тұрғын үй сатып алу үшін әлеуметтік қолдауды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аудандық мәслихатының 7 сессиясының 2012 жылғы 13 маусымдағы N 81 шешімі. Қарағанды облысы Осакаров ауданының Әділет басқармасында 2012 жылғы 4 шілдеде N 8-15-172 тіркелді. Қолданылу мерзімінің аяқталуына байланысты күші жойылды - (Қарағанды облысы Осакаров аудандық мәслихатының хатшысының 2013 жылғы 23 сәуірдегі № 2-43/68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(Қарағанды облысы Осакаров аудандық мәслихатының хатшысының 23.04.2013 № 2-43/68 хатымен).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2005 жылғы 8 шілдедегі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Заңдарына,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N 183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2012 жылы Осакаров ауданының ауылдық елді мекендеріне жұмыс істеу және тұру үшін келген денсаулық сақтау, білім беру, әлеуметтік қамсыздандыру, мәдениет, спорт мамандарына және ветеринария саласындағы қызметті жүзеге асыратын ветеринария пункттерінің ветеринария мамандарына көтерме жәрдемақы және тұрғын үй сатып алу және салу үшін әлеуметтік қолдау келесі көлемде ұсынылсын:</w:t>
      </w:r>
      <w:r>
        <w:br/>
      </w:r>
      <w:r>
        <w:rPr>
          <w:rFonts w:ascii="Times New Roman"/>
          <w:b w:val="false"/>
          <w:i w:val="false"/>
          <w:color w:val="000000"/>
          <w:sz w:val="28"/>
        </w:rPr>
        <w:t>
      1) жетпіс еселік айлық есептік көрсеткішке тең сомада көтерме жәрдемақы;</w:t>
      </w:r>
      <w:r>
        <w:br/>
      </w:r>
      <w:r>
        <w:rPr>
          <w:rFonts w:ascii="Times New Roman"/>
          <w:b w:val="false"/>
          <w:i w:val="false"/>
          <w:color w:val="000000"/>
          <w:sz w:val="28"/>
        </w:rPr>
        <w:t>
      2) тұрғын үй сатып алу және салу үшін әлеуметтік қолдау - бір мың бес жүз еселік айлық есептік көрсеткіштен аспайтын сомада бюджеттік кредит.</w:t>
      </w:r>
      <w:r>
        <w:br/>
      </w:r>
      <w:r>
        <w:rPr>
          <w:rFonts w:ascii="Times New Roman"/>
          <w:b w:val="false"/>
          <w:i w:val="false"/>
          <w:color w:val="000000"/>
          <w:sz w:val="28"/>
        </w:rPr>
        <w:t>
</w:t>
      </w:r>
      <w:r>
        <w:rPr>
          <w:rFonts w:ascii="Times New Roman"/>
          <w:b w:val="false"/>
          <w:i w:val="false"/>
          <w:color w:val="000000"/>
          <w:sz w:val="28"/>
        </w:rPr>
        <w:t>
      2. Мамандар үшін тұрғын үй сатып алуға бюджеттік кредит он бес жыл мерзімге беріледі; кредит бойынша сыйақы ставкасы кредит сомасынан жылдық 0,01 процент мөлшерінде белгіленеді.</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бюджет және ауданның әлеуметтік – экономикалық дамуы бойынша тұрақты комиссиясына (Эммерих В.К.) жүктелсін.</w:t>
      </w:r>
      <w:r>
        <w:br/>
      </w:r>
      <w:r>
        <w:rPr>
          <w:rFonts w:ascii="Times New Roman"/>
          <w:b w:val="false"/>
          <w:i w:val="false"/>
          <w:color w:val="000000"/>
          <w:sz w:val="28"/>
        </w:rPr>
        <w:t>
</w:t>
      </w:r>
      <w:r>
        <w:rPr>
          <w:rFonts w:ascii="Times New Roman"/>
          <w:b w:val="false"/>
          <w:i w:val="false"/>
          <w:color w:val="000000"/>
          <w:sz w:val="28"/>
        </w:rPr>
        <w:t>
      4.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Сессия төрағасы                            В. Шамордин</w:t>
      </w:r>
    </w:p>
    <w:p>
      <w:pPr>
        <w:spacing w:after="0"/>
        <w:ind w:left="0"/>
        <w:jc w:val="both"/>
      </w:pPr>
      <w:r>
        <w:rPr>
          <w:rFonts w:ascii="Times New Roman"/>
          <w:b w:val="false"/>
          <w:i/>
          <w:color w:val="000000"/>
          <w:sz w:val="28"/>
        </w:rPr>
        <w:t>      Аудан мәслихатының хатшысы                 К. Саккулаков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