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87d5" w14:textId="1ac8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27 желтоқсандағы N 41/05 қаулысы. Қарағанды облысының әділет департаментімен 2013 жылғы 7 ақпанда N 2153 болып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Бұқар жырау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5" w:id="1"/>
    <w:p>
      <w:pPr>
        <w:spacing w:after="0"/>
        <w:ind w:left="0"/>
        <w:jc w:val="both"/>
      </w:pPr>
      <w:r>
        <w:rPr>
          <w:rFonts w:ascii="Times New Roman"/>
          <w:b w:val="false"/>
          <w:i w:val="false"/>
          <w:color w:val="000000"/>
          <w:sz w:val="28"/>
        </w:rPr>
        <w:t>
Бұқар жырау ауданы әкiмдiгiнiң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N 41/05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мемлекеттiк қызмет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мемлекеттiк қызмет регламентiнде (бұдан әрi - Регламент) келесi негiзгi ұғымдар пайдаланылады:</w:t>
      </w:r>
      <w:r>
        <w:br/>
      </w:r>
      <w:r>
        <w:rPr>
          <w:rFonts w:ascii="Times New Roman"/>
          <w:b w:val="false"/>
          <w:i w:val="false"/>
          <w:color w:val="000000"/>
          <w:sz w:val="28"/>
        </w:rPr>
        <w:t>
      1) коммуналдық тұрғын үй қоры - жергiлiктi атқарушы органдардың басқаруындағы, тұрғын үйлердi пайдалануға беру бойынша арнайы мемлекеттiк мекемеге бекiтiлген тұрғын үйлер;</w:t>
      </w:r>
      <w:r>
        <w:br/>
      </w:r>
      <w:r>
        <w:rPr>
          <w:rFonts w:ascii="Times New Roman"/>
          <w:b w:val="false"/>
          <w:i w:val="false"/>
          <w:color w:val="000000"/>
          <w:sz w:val="28"/>
        </w:rPr>
        <w:t>
      2) мемлекеттiк тұрғын үй қоры - меншiк құқығында мемлекетке тиесiлi және коммуналдық тұрғын үй қорындағы, мемлекеттiк кәсiпорынның тұрғын үй қорындағы, сондай-ақ мемлекеттiк мекеменiң тұрғын үй қорындағы тұрғын үйлер;</w:t>
      </w:r>
      <w:r>
        <w:br/>
      </w:r>
      <w:r>
        <w:rPr>
          <w:rFonts w:ascii="Times New Roman"/>
          <w:b w:val="false"/>
          <w:i w:val="false"/>
          <w:color w:val="000000"/>
          <w:sz w:val="28"/>
        </w:rPr>
        <w:t>
      3) мемлекеттiк кәсiпорынның тұрғын үй қоры - мемлекеттiк кәсiпорынның басқаруындағы тұрғын үйлер;</w:t>
      </w:r>
      <w:r>
        <w:br/>
      </w:r>
      <w:r>
        <w:rPr>
          <w:rFonts w:ascii="Times New Roman"/>
          <w:b w:val="false"/>
          <w:i w:val="false"/>
          <w:color w:val="000000"/>
          <w:sz w:val="28"/>
        </w:rPr>
        <w:t>
      4) мемлекеттiк мекеменiң тұрғын үй қоры - тұрғын үйлердi пайдалануға беру бойынша арнайы мемлекеттiк мекемелердi қоспағанда мемлекеттiк мекемелердiң басқаруындағы тұрғын үйлер.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көрсетiлген "Бұқар жырау ауданының тұрғын үй-коммуналдық шаруашылық, жолаушылар көлiгi және автомобиль жолдары бөлiмi" мемлекеттiк мекемесiмен (бұдан әрi - уәкiлеттi орган), сондай-ақ баламалы негiзде халыққа қызмет көрсету орталықтары (бұдан әрi - Орталық) арқылы немесе мемлекеттiк қызметтi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N 856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коммуналдық тұрғын үй қорынан тұрғын үйлер немесе жеке тұрғын үй қорынан жергiлiктi атқарушы орган жалдаған тұрғын үйге мұқтаж, тиiстi елдi мекенде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2) осы Регламенттiң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көрсетiлген,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көрсетiледi.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ғарышкерлерлiкке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мүгедектерi мен қатысушылары;</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 Үкiметiнiң 2011 жылғы 8 қарашадағы N 1309 "Кейбiр созылмалы аурулардың ауыр нысандарының тiзiмiн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аурулар тiзiмiнде аталған кейбiр созылмалы аурулардың ауыр түрлерiмен ауыратын адамдар (бұдан әрi - кейбiр созылмалы аурулардың ауыр түрлерiнiң тiзiмi);</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техногендiк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осы елді мекенде меншiк құқығында тұрғын үйi болмаса;</w:t>
      </w:r>
      <w:r>
        <w:br/>
      </w:r>
      <w:r>
        <w:rPr>
          <w:rFonts w:ascii="Times New Roman"/>
          <w:b w:val="false"/>
          <w:i w:val="false"/>
          <w:color w:val="000000"/>
          <w:sz w:val="28"/>
        </w:rPr>
        <w:t>
      3) осы елді мекенде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p>
    <w:bookmarkEnd w:id="6"/>
    <w:bookmarkStart w:name="z17"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8" w:id="8"/>
    <w:p>
      <w:pPr>
        <w:spacing w:after="0"/>
        <w:ind w:left="0"/>
        <w:jc w:val="both"/>
      </w:pPr>
      <w:r>
        <w:rPr>
          <w:rFonts w:ascii="Times New Roman"/>
          <w:b w:val="false"/>
          <w:i w:val="false"/>
          <w:color w:val="000000"/>
          <w:sz w:val="28"/>
        </w:rPr>
        <w:t>
      9. Мемлекеттiк қызметтi көрсету, мемлекеттiк қызметтiң көрсету барысы жөнiндегi ақпаратты Орталықта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немесе уәкiлеттi органда алуға болады, олардың мекенжайы мен жұмыс кестесi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Мобильдi орталықтар орталық бекiткен кестеге сәйкес құжаттар қабылдауды жүзеге асырады, бiрақ бiр елдi мекенде алты жұмыс күнiнен кем емес.</w:t>
      </w:r>
      <w:r>
        <w:br/>
      </w:r>
      <w:r>
        <w:rPr>
          <w:rFonts w:ascii="Times New Roman"/>
          <w:b w:val="false"/>
          <w:i w:val="false"/>
          <w:color w:val="000000"/>
          <w:sz w:val="28"/>
        </w:rPr>
        <w:t>
</w:t>
      </w:r>
      <w:r>
        <w:rPr>
          <w:rFonts w:ascii="Times New Roman"/>
          <w:b w:val="false"/>
          <w:i w:val="false"/>
          <w:color w:val="000000"/>
          <w:sz w:val="28"/>
        </w:rPr>
        <w:t>
      10. Мемлекеттiк қызмет көрсетудiң мерзiмi мемлекеттiк қызметтi алушы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1) уәкiлеттi органда не порталда - күнтiзбелiк отыз күн;</w:t>
      </w:r>
      <w:r>
        <w:br/>
      </w:r>
      <w:r>
        <w:rPr>
          <w:rFonts w:ascii="Times New Roman"/>
          <w:b w:val="false"/>
          <w:i w:val="false"/>
          <w:color w:val="000000"/>
          <w:sz w:val="28"/>
        </w:rPr>
        <w:t>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
      11.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қызмет көрсетуден бас тартуға негiз болып табылады.</w:t>
      </w:r>
      <w:r>
        <w:br/>
      </w:r>
      <w:r>
        <w:rPr>
          <w:rFonts w:ascii="Times New Roman"/>
          <w:b w:val="false"/>
          <w:i w:val="false"/>
          <w:color w:val="000000"/>
          <w:sz w:val="28"/>
        </w:rPr>
        <w:t>
      Мемлекеттiк қызметтi алушы Регламентте бекiтiлген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алушы мемлекеттiк қызмет алу үшiн жүгiнген сәттен бастап және мемлекеттiк қызмет нәтижесiн берген сәтке дейiнгi мемлекеттiк қызмет көрсету кезеңдерi:</w:t>
      </w:r>
      <w:r>
        <w:br/>
      </w:r>
      <w:r>
        <w:rPr>
          <w:rFonts w:ascii="Times New Roman"/>
          <w:b w:val="false"/>
          <w:i w:val="false"/>
          <w:color w:val="000000"/>
          <w:sz w:val="28"/>
        </w:rPr>
        <w:t>
      1) мемлекеттiк қызметтi алушы уәкiлеттi органға өтiнiш бiлдiредi немесе Орталыққа өтiнiш бередi;</w:t>
      </w:r>
      <w:r>
        <w:br/>
      </w:r>
      <w:r>
        <w:rPr>
          <w:rFonts w:ascii="Times New Roman"/>
          <w:b w:val="false"/>
          <w:i w:val="false"/>
          <w:color w:val="000000"/>
          <w:sz w:val="28"/>
        </w:rPr>
        <w:t>
      2) Орталық инспекторы өтiнiштi тiркеуден өткiзедi және Орталықтың жинақтау секторының инспекторына бередi;</w:t>
      </w:r>
      <w:r>
        <w:br/>
      </w:r>
      <w:r>
        <w:rPr>
          <w:rFonts w:ascii="Times New Roman"/>
          <w:b w:val="false"/>
          <w:i w:val="false"/>
          <w:color w:val="000000"/>
          <w:sz w:val="28"/>
        </w:rPr>
        <w:t>
      3) Орталықтың жинақтау секторының инспекторы құжаттар тiзiлiмiн жасайды және уәкiлеттi органға жолдайды;</w:t>
      </w:r>
      <w:r>
        <w:br/>
      </w:r>
      <w:r>
        <w:rPr>
          <w:rFonts w:ascii="Times New Roman"/>
          <w:b w:val="false"/>
          <w:i w:val="false"/>
          <w:color w:val="000000"/>
          <w:sz w:val="28"/>
        </w:rPr>
        <w:t>
      4) Орындауға жауапты тұлға келген құжаттарды тексередi, қызмет көрсету нәтижесiн ресiмдейдi, бас тарту туралы дәлелдi жауапты не хабарламаны дайындайды, мемлекеттiк қызмет көрсету нәтижесiн Орталыққа немесе мемлекеттiк қызметтi алушыға жолдайды;</w:t>
      </w:r>
      <w:r>
        <w:br/>
      </w:r>
      <w:r>
        <w:rPr>
          <w:rFonts w:ascii="Times New Roman"/>
          <w:b w:val="false"/>
          <w:i w:val="false"/>
          <w:color w:val="000000"/>
          <w:sz w:val="28"/>
        </w:rPr>
        <w:t>
      5) Орталық инспекторы мемлекеттiк қызметтi алушыға хабарламаны не бас тарту туралы дәлелдi жауапты бередi.</w:t>
      </w:r>
      <w:r>
        <w:br/>
      </w:r>
      <w:r>
        <w:rPr>
          <w:rFonts w:ascii="Times New Roman"/>
          <w:b w:val="false"/>
          <w:i w:val="false"/>
          <w:color w:val="000000"/>
          <w:sz w:val="28"/>
        </w:rPr>
        <w:t>
</w:t>
      </w:r>
      <w:r>
        <w:rPr>
          <w:rFonts w:ascii="Times New Roman"/>
          <w:b w:val="false"/>
          <w:i w:val="false"/>
          <w:color w:val="000000"/>
          <w:sz w:val="28"/>
        </w:rPr>
        <w:t>
      13. Мемлекеттiк қызмет көрсету үшiн мемлекеттiк қызметтi алушының құжаттарын қабылдау уәкiлеттi органның және Орталықтың жұмыс кестесi негiзiнде жұмыс күнi iшiнде бiр тұлғамен жүзеге асырылады.</w:t>
      </w:r>
    </w:p>
    <w:bookmarkEnd w:id="8"/>
    <w:bookmarkStart w:name="z23" w:id="9"/>
    <w:p>
      <w:pPr>
        <w:spacing w:after="0"/>
        <w:ind w:left="0"/>
        <w:jc w:val="left"/>
      </w:pPr>
      <w:r>
        <w:rPr>
          <w:rFonts w:ascii="Times New Roman"/>
          <w:b/>
          <w:i w:val="false"/>
          <w:color w:val="000000"/>
        </w:rPr>
        <w:t xml:space="preserve"> 
4. Мемлекеттiк қызметтi көрсету үдерiсiндегi iс-әрекеттер</w:t>
      </w:r>
      <w:r>
        <w:br/>
      </w:r>
      <w:r>
        <w:rPr>
          <w:rFonts w:ascii="Times New Roman"/>
          <w:b/>
          <w:i w:val="false"/>
          <w:color w:val="000000"/>
        </w:rPr>
        <w:t>
(өзара iс-қимылдар) тәртiбiнiң сипаттамасы</w:t>
      </w:r>
    </w:p>
    <w:bookmarkEnd w:id="9"/>
    <w:bookmarkStart w:name="z24" w:id="10"/>
    <w:p>
      <w:pPr>
        <w:spacing w:after="0"/>
        <w:ind w:left="0"/>
        <w:jc w:val="both"/>
      </w:pPr>
      <w:r>
        <w:rPr>
          <w:rFonts w:ascii="Times New Roman"/>
          <w:b w:val="false"/>
          <w:i w:val="false"/>
          <w:color w:val="000000"/>
          <w:sz w:val="28"/>
        </w:rPr>
        <w:t>
      14. Құжаттар қабылдау:</w:t>
      </w:r>
      <w:r>
        <w:br/>
      </w:r>
      <w:r>
        <w:rPr>
          <w:rFonts w:ascii="Times New Roman"/>
          <w:b w:val="false"/>
          <w:i w:val="false"/>
          <w:color w:val="000000"/>
          <w:sz w:val="28"/>
        </w:rPr>
        <w:t>
      1) уәкiлеттi органның кеңсесiнде - заңды мекенжайы, телефоны, электрондық почтасының мекенжайы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адресатқа жiберiледi.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1) уәкiлеттi органға немесе Орталыққа:</w:t>
      </w:r>
      <w:r>
        <w:br/>
      </w:r>
      <w:r>
        <w:rPr>
          <w:rFonts w:ascii="Times New Roman"/>
          <w:b w:val="false"/>
          <w:i w:val="false"/>
          <w:color w:val="000000"/>
          <w:sz w:val="28"/>
        </w:rPr>
        <w:t>
      есепке қою туралы өтiнiш;</w:t>
      </w:r>
      <w:r>
        <w:br/>
      </w:r>
      <w:r>
        <w:rPr>
          <w:rFonts w:ascii="Times New Roman"/>
          <w:b w:val="false"/>
          <w:i w:val="false"/>
          <w:color w:val="000000"/>
          <w:sz w:val="28"/>
        </w:rPr>
        <w:t>
      мемлекеттiк қызметтi алушы мен оның отбасы мүшелерiнiң жеке куәлiктерiнiң не паспорттарының көшiрмелерiн;</w:t>
      </w:r>
      <w:r>
        <w:br/>
      </w:r>
      <w:r>
        <w:rPr>
          <w:rFonts w:ascii="Times New Roman"/>
          <w:b w:val="false"/>
          <w:i w:val="false"/>
          <w:color w:val="000000"/>
          <w:sz w:val="28"/>
        </w:rPr>
        <w:t>
      некеге тұру (бұзу), отбасы мүшелерiнiң қайтыс болуы, балалардың тууы туралы куәлiктерiнiң көшiрмелерiн;</w:t>
      </w:r>
      <w:r>
        <w:br/>
      </w:r>
      <w:r>
        <w:rPr>
          <w:rFonts w:ascii="Times New Roman"/>
          <w:b w:val="false"/>
          <w:i w:val="false"/>
          <w:color w:val="000000"/>
          <w:sz w:val="28"/>
        </w:rPr>
        <w:t>
      аумақтық әдiлет органының анықтамасын (мемлекеттiк қызметтi алушыда және онымен тұрақты тұратын отбасы мүшелерiнде осы меншiк құқығында оларға тиесiлi тұрғын үйдiң бар немесе жоқ екендiгi туралы);</w:t>
      </w:r>
      <w:r>
        <w:br/>
      </w:r>
      <w:r>
        <w:rPr>
          <w:rFonts w:ascii="Times New Roman"/>
          <w:b w:val="false"/>
          <w:i w:val="false"/>
          <w:color w:val="000000"/>
          <w:sz w:val="28"/>
        </w:rPr>
        <w:t>
      жергiлiктi атқарушы органның анықтамасы (мемлекеттiк қызметтi алушыда және онымен тұрақты тұратын отбасы мүшелерiнде осы елдi мекенде коммуналдық тұрғын үй қорынан тұрғын үйдiң бар немесе жоқтығы туралы);</w:t>
      </w:r>
      <w:r>
        <w:br/>
      </w:r>
      <w:r>
        <w:rPr>
          <w:rFonts w:ascii="Times New Roman"/>
          <w:b w:val="false"/>
          <w:i w:val="false"/>
          <w:color w:val="000000"/>
          <w:sz w:val="28"/>
        </w:rPr>
        <w:t>
      азаматтарды тiркеу кiтабының көшiрмесi және түпнұсқасы (құжатты салыстыру үшiн) немесе тиiстi елдi мекенде тұратынын растайтын мекенжай бюросының анықтамасы;</w:t>
      </w:r>
      <w:r>
        <w:br/>
      </w:r>
      <w:r>
        <w:rPr>
          <w:rFonts w:ascii="Times New Roman"/>
          <w:b w:val="false"/>
          <w:i w:val="false"/>
          <w:color w:val="000000"/>
          <w:sz w:val="28"/>
        </w:rPr>
        <w:t>
      басқа адамдарды мемлекеттiк қызметтi алушының отбасы мүшесi деп таныған жағдайда оларды мемлекеттiк қызметтi алушының отбасы мүшесi деп тану туралы соттың шешiмi;</w:t>
      </w:r>
      <w:r>
        <w:br/>
      </w:r>
      <w:r>
        <w:rPr>
          <w:rFonts w:ascii="Times New Roman"/>
          <w:b w:val="false"/>
          <w:i w:val="false"/>
          <w:color w:val="000000"/>
          <w:sz w:val="28"/>
        </w:rPr>
        <w:t>
      әлеуметтiк жағынан осал топтарына жататын азаматтар қосымша мемлекеттiк қызметтi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(жетiм балаларды, ата-анасының қамқорлығынсыз қалған балаларды және мүгедек балаларды қоспағанда) өтiнiш жасаудың алдында соңғы 12 ай iшiнде отбасының әрбiр мүшесiне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дәрежесiне жататын адамдар жұмыс орнынан (қызметтен) анықтаманы қосымша ұсынады. Ғарышкерлiкке кандидаттар, ғарышкерлер Қазақстан Республикасының Үкiметiмен берiлген мәртебесiн анықтайтын құжаттарын ұсынады;</w:t>
      </w:r>
      <w:r>
        <w:br/>
      </w:r>
      <w:r>
        <w:rPr>
          <w:rFonts w:ascii="Times New Roman"/>
          <w:b w:val="false"/>
          <w:i w:val="false"/>
          <w:color w:val="000000"/>
          <w:sz w:val="28"/>
        </w:rPr>
        <w:t>
      жалғыз тұрғын үйi авариялық жағдайда деп танылған азаматтар осы фактiнi растайтын анықтаманы қосымша ұсынады;</w:t>
      </w:r>
      <w:r>
        <w:br/>
      </w:r>
      <w:r>
        <w:rPr>
          <w:rFonts w:ascii="Times New Roman"/>
          <w:b w:val="false"/>
          <w:i w:val="false"/>
          <w:color w:val="000000"/>
          <w:sz w:val="28"/>
        </w:rPr>
        <w:t>
      отбасы тұратын тұрғын үй белгiленген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мемлекеттiк қызметтi алушылар тиiстi уәкiлеттi органның анықтамасын қосымша ұсынады;</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осы Регламенттiң 15-тармағының 1) тармақшасында көрсетiлген мәлiметтер электрондық сұрауға сканерленген түрде қоса берiледi;</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 уәкiлеттi тұлғаның ЭЦҚ-мен расталған портал арқылы тиiстi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16. Ақпараттық қауiпсiздiк құжаттарына талаптар:</w:t>
      </w:r>
      <w:r>
        <w:br/>
      </w:r>
      <w:r>
        <w:rPr>
          <w:rFonts w:ascii="Times New Roman"/>
          <w:b w:val="false"/>
          <w:i w:val="false"/>
          <w:color w:val="000000"/>
          <w:sz w:val="28"/>
        </w:rPr>
        <w:t>
      уәкiлеттi орган және Орталық мемлекеттiк қызметтi алушы құжаттарының мазмұны туралы ақпарат құпиялылығын, қорғауды және сақталуын қамтамасыз етедi.</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барысында қатысатын құрылымдық-функционалдық бiрлiктер (әрi қарай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уәкiлеттi органның жауапты орындаушы;</w:t>
      </w:r>
      <w:r>
        <w:br/>
      </w:r>
      <w:r>
        <w:rPr>
          <w:rFonts w:ascii="Times New Roman"/>
          <w:b w:val="false"/>
          <w:i w:val="false"/>
          <w:color w:val="000000"/>
          <w:sz w:val="28"/>
        </w:rPr>
        <w:t>
      4) уәкiлеттi органның басшысы.</w:t>
      </w:r>
      <w:r>
        <w:br/>
      </w:r>
      <w:r>
        <w:rPr>
          <w:rFonts w:ascii="Times New Roman"/>
          <w:b w:val="false"/>
          <w:i w:val="false"/>
          <w:color w:val="000000"/>
          <w:sz w:val="28"/>
        </w:rPr>
        <w:t>
</w:t>
      </w:r>
      <w:r>
        <w:rPr>
          <w:rFonts w:ascii="Times New Roman"/>
          <w:b w:val="false"/>
          <w:i w:val="false"/>
          <w:color w:val="000000"/>
          <w:sz w:val="28"/>
        </w:rPr>
        <w:t>
      18. Әрбiр iс-әрекеттiң орындау мерзiмiн көрсетумен әр ҚФБ-нiң әкiмшiлiк iс-әрекеттерiнiң (рәсiмдер, функциялар, операциялар) дәйектiлiгiнiң кестелiк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Iс-әрекеттердiң (мемлекеттiк қызметтi көрсету барысында) логикалық дәйектiлiгiнiң өзара байланысын көрсететiн схемалар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көрсетiлген.</w:t>
      </w:r>
    </w:p>
    <w:bookmarkEnd w:id="10"/>
    <w:bookmarkStart w:name="z30" w:id="1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11"/>
    <w:bookmarkStart w:name="z31" w:id="12"/>
    <w:p>
      <w:pPr>
        <w:spacing w:after="0"/>
        <w:ind w:left="0"/>
        <w:jc w:val="both"/>
      </w:pPr>
      <w:r>
        <w:rPr>
          <w:rFonts w:ascii="Times New Roman"/>
          <w:b w:val="false"/>
          <w:i w:val="false"/>
          <w:color w:val="000000"/>
          <w:sz w:val="28"/>
        </w:rPr>
        <w:t>
      20. Мемлекеттiк қызметтi көрсету үшiн жауапты тұлға уәкiлеттi органның басшысы және Орталықтың басшысы (бұдан әрi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iске асыру үшiн жауапты болады.</w:t>
      </w:r>
    </w:p>
    <w:bookmarkEnd w:id="12"/>
    <w:bookmarkStart w:name="z32" w:id="13"/>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кезегi"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1-қосымша</w:t>
      </w:r>
    </w:p>
    <w:bookmarkEnd w:id="13"/>
    <w:bookmarkStart w:name="z33" w:id="14"/>
    <w:p>
      <w:pPr>
        <w:spacing w:after="0"/>
        <w:ind w:left="0"/>
        <w:jc w:val="left"/>
      </w:pPr>
      <w:r>
        <w:rPr>
          <w:rFonts w:ascii="Times New Roman"/>
          <w:b/>
          <w:i w:val="false"/>
          <w:color w:val="000000"/>
        </w:rPr>
        <w:t xml:space="preserve"> 
Мемлекеттiк қызмет көрсету бойынша уәкiлеттi органның</w:t>
      </w:r>
      <w:r>
        <w:br/>
      </w:r>
      <w:r>
        <w:rPr>
          <w:rFonts w:ascii="Times New Roman"/>
          <w:b/>
          <w:i w:val="false"/>
          <w:color w:val="000000"/>
        </w:rPr>
        <w:t>
мекенжайы және жұмыс кестесi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198"/>
        <w:gridCol w:w="2226"/>
        <w:gridCol w:w="3726"/>
        <w:gridCol w:w="1823"/>
        <w:gridCol w:w="229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тұрғын үй-коммуналдық шаруашылық, жолаушылар көлiгi және автомобиль жолдары бөлiмi" мемлекеттiк мекемесi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Төрегожин көшесі 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дейiн, түскi үзiлiс сағат 13.00-ден сағат 14.00-ге дейiн, демалыс және мереке күндерiнен басқа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Buhzhk20@mail.ru</w:t>
            </w:r>
          </w:p>
        </w:tc>
      </w:tr>
    </w:tbl>
    <w:bookmarkStart w:name="z34" w:id="15"/>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кезегi"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Мемлекеттiк қызмет көрсету бойынша халыққа қызмет көрсету</w:t>
      </w:r>
      <w:r>
        <w:br/>
      </w:r>
      <w:r>
        <w:rPr>
          <w:rFonts w:ascii="Times New Roman"/>
          <w:b/>
          <w:i w:val="false"/>
          <w:color w:val="000000"/>
        </w:rPr>
        <w:t>
Орталықтарының мекенжайлары және жұмыс кестесi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457"/>
        <w:gridCol w:w="2197"/>
        <w:gridCol w:w="2136"/>
        <w:gridCol w:w="3227"/>
        <w:gridCol w:w="2404"/>
      </w:tblGrid>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республикалық мемлекеттiк кәсiпорын филиалының Бұқар жырау ауданының N 1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Қазыбек би көшесі 49 Б</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bgirau_con@mail.ru</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дүйсенбiден сенбiге дейiн сағат 9.00-дан 20.00-ге дейiн, түскi үзiлссiз, демалыс күндерiн, сондай-ақ мереке күндерiнен басқа</w:t>
            </w:r>
          </w:p>
        </w:tc>
      </w:tr>
      <w:tr>
        <w:trPr>
          <w:trHeight w:val="14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республикалық мемлекеттiк кәсiпорын филиалының Бұқар жырау ауданының N 2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Мустафин атындағы кенті, Бейбітшілік көшесі, 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3-10-23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con_2mustafina@mail.ru</w:t>
            </w:r>
          </w:p>
        </w:tc>
        <w:tc>
          <w:tcPr>
            <w:tcW w:w="0" w:type="auto"/>
            <w:vMerge/>
            <w:tcBorders>
              <w:top w:val="nil"/>
              <w:left w:val="single" w:color="cfcfcf" w:sz="5"/>
              <w:bottom w:val="single" w:color="cfcfcf" w:sz="5"/>
              <w:right w:val="single" w:color="cfcfcf" w:sz="5"/>
            </w:tcBorders>
          </w:tcPr>
          <w:p/>
        </w:tc>
      </w:tr>
    </w:tbl>
    <w:bookmarkStart w:name="z36" w:id="17"/>
    <w:p>
      <w:pPr>
        <w:spacing w:after="0"/>
        <w:ind w:left="0"/>
        <w:jc w:val="both"/>
      </w:pPr>
      <w:r>
        <w:rPr>
          <w:rFonts w:ascii="Times New Roman"/>
          <w:b w:val="false"/>
          <w:i w:val="false"/>
          <w:color w:val="000000"/>
          <w:sz w:val="28"/>
        </w:rPr>
        <w:t>
"Мемлекеттiк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жергiлiктi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кезегi"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17"/>
    <w:bookmarkStart w:name="z37" w:id="18"/>
    <w:p>
      <w:pPr>
        <w:spacing w:after="0"/>
        <w:ind w:left="0"/>
        <w:jc w:val="left"/>
      </w:pPr>
      <w:r>
        <w:rPr>
          <w:rFonts w:ascii="Times New Roman"/>
          <w:b/>
          <w:i w:val="false"/>
          <w:color w:val="000000"/>
        </w:rPr>
        <w:t xml:space="preserve"> 
Әрбiр ҚФБ-нiң әкiмшiлiк iс-әрекеттерi дәйектiлiгiнiң</w:t>
      </w:r>
      <w:r>
        <w:br/>
      </w:r>
      <w:r>
        <w:rPr>
          <w:rFonts w:ascii="Times New Roman"/>
          <w:b/>
          <w:i w:val="false"/>
          <w:color w:val="000000"/>
        </w:rPr>
        <w:t>
(рәсiмдерiнiң, функцияларының, iс-әрекеттерiнiң) әрбiр</w:t>
      </w:r>
      <w:r>
        <w:br/>
      </w:r>
      <w:r>
        <w:rPr>
          <w:rFonts w:ascii="Times New Roman"/>
          <w:b/>
          <w:i w:val="false"/>
          <w:color w:val="000000"/>
        </w:rPr>
        <w:t>
iс-әрекеттiң орындалу мерзiмi көрсетiлген кестелiк</w:t>
      </w:r>
      <w:r>
        <w:br/>
      </w:r>
      <w:r>
        <w:rPr>
          <w:rFonts w:ascii="Times New Roman"/>
          <w:b/>
          <w:i w:val="false"/>
          <w:color w:val="000000"/>
        </w:rPr>
        <w:t>
сипаттамасы</w:t>
      </w:r>
    </w:p>
    <w:bookmarkEnd w:id="18"/>
    <w:bookmarkStart w:name="z38" w:id="19"/>
    <w:p>
      <w:pPr>
        <w:spacing w:after="0"/>
        <w:ind w:left="0"/>
        <w:jc w:val="both"/>
      </w:pPr>
      <w:r>
        <w:rPr>
          <w:rFonts w:ascii="Times New Roman"/>
          <w:b w:val="false"/>
          <w:i w:val="false"/>
          <w:color w:val="000000"/>
          <w:sz w:val="28"/>
        </w:rPr>
        <w:t>
      1-кесте. ҚФБ iс-әрекеттердiң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2512"/>
        <w:gridCol w:w="3096"/>
        <w:gridCol w:w="2950"/>
        <w:gridCol w:w="226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iс-әрекеттерi (барысы, жұмыстар ағыны)</w:t>
            </w:r>
          </w:p>
        </w:tc>
      </w:tr>
      <w:tr>
        <w:trPr>
          <w:trHeight w:val="66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N(барысы, жұмыстар ағыны)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1485"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Iс-әрекеттердiң (үрдерiстiң, рәсiмнiң, операцияның) атауы және олардың сипаттамасы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w:t>
            </w:r>
          </w:p>
        </w:tc>
      </w:tr>
      <w:tr>
        <w:trPr>
          <w:trHeight w:val="108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секторында құжаттарды жинау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органға құжаттарды жолдау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r>
      <w:tr>
        <w:trPr>
          <w:trHeight w:val="42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күнiнде 3 рет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күнiнде 2 реттен кем емес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69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690"/>
        <w:gridCol w:w="2395"/>
        <w:gridCol w:w="2754"/>
        <w:gridCol w:w="2966"/>
      </w:tblGrid>
      <w:tr>
        <w:trPr>
          <w:trHeight w:val="82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7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265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Iс-әрекеттердiң (үрдерiстiң, рәсiмнiң, операцияның) атауы және олардың сипаттамасы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сәйкестiгiн тексерудi жүзеге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уәкiлеттi орган кеңсесiнде Орталыққа беру үшiн тiркеу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мемлекеттiк қызметтi алушыға беру</w:t>
            </w:r>
          </w:p>
        </w:tc>
      </w:tr>
      <w:tr>
        <w:trPr>
          <w:trHeight w:val="274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өкiмшiлiк шешiм)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дайындау. Хабарламаны не бас тарту туралы дәлелдi жауапты уәкiлеттi орган басшылығына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беру туралы қолхат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 мемлекеттiк қызметтi алушыға беру туралы қолхат</w:t>
            </w:r>
          </w:p>
        </w:tc>
      </w:tr>
      <w:tr>
        <w:trPr>
          <w:trHeight w:val="43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күнтiзбелiк күн iшiнде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iшiнде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iшiнде</w:t>
            </w:r>
          </w:p>
        </w:tc>
      </w:tr>
      <w:tr>
        <w:trPr>
          <w:trHeight w:val="81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both"/>
      </w:pPr>
      <w:r>
        <w:rPr>
          <w:rFonts w:ascii="Times New Roman"/>
          <w:b w:val="false"/>
          <w:i w:val="false"/>
          <w:color w:val="000000"/>
          <w:sz w:val="28"/>
        </w:rPr>
        <w:t>
      2-кесте. Пайдалану нұсқа. Негiзгi үрдерiс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5024"/>
        <w:gridCol w:w="4757"/>
      </w:tblGrid>
      <w:tr>
        <w:trPr>
          <w:trHeight w:val="46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Уәкiлеттi органның жауапты орындаушысы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42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Құжаттарды қабылдау, қолхат беру, өтiнiштi тiркеу, уәкiлеттi органға құжаттарды жолдау</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Орталықтан өтiнiштi қабылдау, қолхат беру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сәйкестiгiн тексерудi жүзеге асыру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w:t>
            </w:r>
          </w:p>
          <w:p>
            <w:pPr>
              <w:spacing w:after="20"/>
              <w:ind w:left="20"/>
              <w:jc w:val="both"/>
            </w:pPr>
            <w:r>
              <w:rPr>
                <w:rFonts w:ascii="Times New Roman"/>
                <w:b w:val="false"/>
                <w:i w:val="false"/>
                <w:color w:val="000000"/>
                <w:sz w:val="20"/>
              </w:rPr>
              <w:t>Хабарламаны дайындау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w:t>
            </w:r>
          </w:p>
          <w:p>
            <w:pPr>
              <w:spacing w:after="20"/>
              <w:ind w:left="20"/>
              <w:jc w:val="both"/>
            </w:pPr>
            <w:r>
              <w:rPr>
                <w:rFonts w:ascii="Times New Roman"/>
                <w:b w:val="false"/>
                <w:i w:val="false"/>
                <w:color w:val="000000"/>
                <w:sz w:val="20"/>
              </w:rPr>
              <w:t>Хабарламаны уәкiлеттi орган басшылығына беру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12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w:t>
            </w:r>
          </w:p>
          <w:p>
            <w:pPr>
              <w:spacing w:after="20"/>
              <w:ind w:left="20"/>
              <w:jc w:val="both"/>
            </w:pPr>
            <w:r>
              <w:rPr>
                <w:rFonts w:ascii="Times New Roman"/>
                <w:b w:val="false"/>
                <w:i w:val="false"/>
                <w:color w:val="000000"/>
                <w:sz w:val="20"/>
              </w:rPr>
              <w:t>Хабарламаны уәкiлеттi орган кеңсесiнде Орталыққа және мемлекеттiк қызметтi алушыға беру үшiн тiркеу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w:t>
            </w:r>
          </w:p>
          <w:p>
            <w:pPr>
              <w:spacing w:after="20"/>
              <w:ind w:left="20"/>
              <w:jc w:val="both"/>
            </w:pPr>
            <w:r>
              <w:rPr>
                <w:rFonts w:ascii="Times New Roman"/>
                <w:b w:val="false"/>
                <w:i w:val="false"/>
                <w:color w:val="000000"/>
                <w:sz w:val="20"/>
              </w:rPr>
              <w:t>Кезегiнiң реттiк нөмiрiн көрсетiп, есепке қою туралы хабарламаны мемлекеттiк қызметтi алушыға беру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both"/>
      </w:pPr>
      <w:r>
        <w:rPr>
          <w:rFonts w:ascii="Times New Roman"/>
          <w:b w:val="false"/>
          <w:i w:val="false"/>
          <w:color w:val="000000"/>
          <w:sz w:val="28"/>
        </w:rPr>
        <w:t>
      3-кесте. Пайдалану нұсқасы. Баламалы үрдерiс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5425"/>
        <w:gridCol w:w="3909"/>
      </w:tblGrid>
      <w:tr>
        <w:trPr>
          <w:trHeight w:val="34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Уәкiлеттi органның жауапты орындаушысы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21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Құжаттарды қабылдау, қолхат беру, өтiнiштi тiркеу, уәкiлеттi органға құжаттарды жолдау</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Орталықтан өтiнiштi қабылдау, қолхат беру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сәйкестiгiн тексерудi жүзеге асыру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w:t>
            </w:r>
          </w:p>
          <w:p>
            <w:pPr>
              <w:spacing w:after="20"/>
              <w:ind w:left="20"/>
              <w:jc w:val="both"/>
            </w:pPr>
            <w:r>
              <w:rPr>
                <w:rFonts w:ascii="Times New Roman"/>
                <w:b w:val="false"/>
                <w:i w:val="false"/>
                <w:color w:val="000000"/>
                <w:sz w:val="20"/>
              </w:rPr>
              <w:t>Бас тарту туралы дәлелдi жауапты дайындау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w:t>
            </w:r>
          </w:p>
          <w:p>
            <w:pPr>
              <w:spacing w:after="20"/>
              <w:ind w:left="20"/>
              <w:jc w:val="both"/>
            </w:pPr>
            <w:r>
              <w:rPr>
                <w:rFonts w:ascii="Times New Roman"/>
                <w:b w:val="false"/>
                <w:i w:val="false"/>
                <w:color w:val="000000"/>
                <w:sz w:val="20"/>
              </w:rPr>
              <w:t>Бас тарту туралы дәлелдi жауапты уәкiлеттi орган басшылығына беру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142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w:t>
            </w:r>
          </w:p>
          <w:p>
            <w:pPr>
              <w:spacing w:after="20"/>
              <w:ind w:left="20"/>
              <w:jc w:val="both"/>
            </w:pPr>
            <w:r>
              <w:rPr>
                <w:rFonts w:ascii="Times New Roman"/>
                <w:b w:val="false"/>
                <w:i w:val="false"/>
                <w:color w:val="000000"/>
                <w:sz w:val="20"/>
              </w:rPr>
              <w:t>Бас тарту туралы дәлелдi жауапты уәкiлеттi орган кеңсесiнде Орталыққа және мемлекеттiк қызметтi алушыға беру үшiн тiркеу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w:t>
            </w:r>
          </w:p>
          <w:p>
            <w:pPr>
              <w:spacing w:after="20"/>
              <w:ind w:left="20"/>
              <w:jc w:val="both"/>
            </w:pPr>
            <w:r>
              <w:rPr>
                <w:rFonts w:ascii="Times New Roman"/>
                <w:b w:val="false"/>
                <w:i w:val="false"/>
                <w:color w:val="000000"/>
                <w:sz w:val="20"/>
              </w:rPr>
              <w:t>Негiздi себептердi көрсетiп, есепке қоюдан бас тарту туралы дәлелдi жауапты мемлекеттiк қызметтi алушыға беру</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w:t>
            </w:r>
          </w:p>
          <w:p>
            <w:pPr>
              <w:spacing w:after="20"/>
              <w:ind w:left="20"/>
              <w:jc w:val="both"/>
            </w:pPr>
            <w:r>
              <w:rPr>
                <w:rFonts w:ascii="Times New Roman"/>
                <w:b w:val="false"/>
                <w:i w:val="false"/>
                <w:color w:val="000000"/>
                <w:sz w:val="20"/>
              </w:rPr>
              <w:t>Есепке қою туралы жазбаша жауапты есепке қою күнi мен нөмiрiн көрсете отырып беру</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w:t>
      </w:r>
      <w:r>
        <w:br/>
      </w:r>
      <w:r>
        <w:rPr>
          <w:rFonts w:ascii="Times New Roman"/>
          <w:b w:val="false"/>
          <w:i w:val="false"/>
          <w:color w:val="000000"/>
          <w:sz w:val="28"/>
        </w:rPr>
        <w:t>
олардың кезегі"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End w:id="22"/>
    <w:bookmarkStart w:name="z42" w:id="23"/>
    <w:p>
      <w:pPr>
        <w:spacing w:after="0"/>
        <w:ind w:left="0"/>
        <w:jc w:val="left"/>
      </w:pPr>
      <w:r>
        <w:rPr>
          <w:rFonts w:ascii="Times New Roman"/>
          <w:b/>
          <w:i w:val="false"/>
          <w:color w:val="000000"/>
        </w:rPr>
        <w:t xml:space="preserve"> 
Әкімшілік іс-әрекеттерінің логикалық дәйектілігі арасындағы өзара байланысты көрсететін схемалар</w:t>
      </w:r>
    </w:p>
    <w:bookmarkEnd w:id="23"/>
    <w:p>
      <w:pPr>
        <w:spacing w:after="0"/>
        <w:ind w:left="0"/>
        <w:jc w:val="both"/>
      </w:pPr>
      <w:r>
        <w:drawing>
          <wp:inline distT="0" distB="0" distL="0" distR="0">
            <wp:extent cx="8318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723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