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ca76" w14:textId="55cc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27 желтоқсандағы N 41/06 қаулысы. Қарағанды облысының әділет департаментімен 2013 жылғы 7 ақпанда N 2152 болып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Бұқар жырау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Виктор Петрович Лавриковке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5" w:id="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N 41/06 қаулысымен бекітілген</w:t>
      </w:r>
    </w:p>
    <w:bookmarkEnd w:id="1"/>
    <w:bookmarkStart w:name="z6" w:id="2"/>
    <w:p>
      <w:pPr>
        <w:spacing w:after="0"/>
        <w:ind w:left="0"/>
        <w:jc w:val="left"/>
      </w:pPr>
      <w:r>
        <w:rPr>
          <w:rFonts w:ascii="Times New Roman"/>
          <w:b/>
          <w:i w:val="false"/>
          <w:color w:val="000000"/>
        </w:rPr>
        <w:t xml:space="preserve">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w:t>
      </w:r>
    </w:p>
    <w:bookmarkEnd w:id="2"/>
    <w:bookmarkStart w:name="z7" w:id="3"/>
    <w:p>
      <w:pPr>
        <w:spacing w:after="0"/>
        <w:ind w:left="0"/>
        <w:jc w:val="left"/>
      </w:pPr>
      <w:r>
        <w:rPr>
          <w:rFonts w:ascii="Times New Roman"/>
          <w:b/>
          <w:i w:val="false"/>
          <w:color w:val="000000"/>
        </w:rPr>
        <w:t xml:space="preserve"> 
1. Негiзгi ережелер</w:t>
      </w:r>
    </w:p>
    <w:bookmarkEnd w:id="3"/>
    <w:bookmarkStart w:name="z8" w:id="4"/>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"Әкiмшiлiк рәсiмдер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қызметтi аудандық уәкiлеттi орган ұсынады.</w:t>
      </w:r>
      <w:r>
        <w:br/>
      </w:r>
      <w:r>
        <w:rPr>
          <w:rFonts w:ascii="Times New Roman"/>
          <w:b w:val="false"/>
          <w:i w:val="false"/>
          <w:color w:val="000000"/>
          <w:sz w:val="28"/>
        </w:rPr>
        <w:t>
</w:t>
      </w:r>
      <w:r>
        <w:rPr>
          <w:rFonts w:ascii="Times New Roman"/>
          <w:b w:val="false"/>
          <w:i w:val="false"/>
          <w:color w:val="000000"/>
          <w:sz w:val="28"/>
        </w:rPr>
        <w:t>
      3.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2009 жылғы 18 ақпандағы N 183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 xml:space="preserve"> (бұдан әрi – Қаулы);</w:t>
      </w:r>
      <w:r>
        <w:br/>
      </w:r>
      <w:r>
        <w:rPr>
          <w:rFonts w:ascii="Times New Roman"/>
          <w:b w:val="false"/>
          <w:i w:val="false"/>
          <w:color w:val="000000"/>
          <w:sz w:val="28"/>
        </w:rPr>
        <w:t>
      3)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2011 жылғы 31 қаңтардағы  N51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 xml:space="preserve"> (бұдан әрi – Стандарт) негiзiнде көрсетiледi. </w:t>
      </w:r>
      <w:r>
        <w:br/>
      </w:r>
      <w:r>
        <w:rPr>
          <w:rFonts w:ascii="Times New Roman"/>
          <w:b w:val="false"/>
          <w:i w:val="false"/>
          <w:color w:val="000000"/>
          <w:sz w:val="28"/>
        </w:rPr>
        <w:t>
</w:t>
      </w:r>
      <w:r>
        <w:rPr>
          <w:rFonts w:ascii="Times New Roman"/>
          <w:b w:val="false"/>
          <w:i w:val="false"/>
          <w:color w:val="000000"/>
          <w:sz w:val="28"/>
        </w:rPr>
        <w:t>
      5. Мемлекеттiк қызметтi көрсетудiң нәтижесi көтерме жәрдемақы және бюджеттiк кредит түрiндегi әлеуметтiк қолдау шаралары немесе қызметтi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мемлекеттiк қызметтi көрсету үдерiсiнде басқа органдардың қатысуы қарастырылмаған. Бюджеттiк кредиттi ұсыну барысында тұрғын үй сатып алу немесе салу үшiн бюджеттiк кредиттi ресiмдеудi жүзеге асыратын сенiм бiлдiрiлген өкiл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келесiдей негiзгi түсiнiктер қолданылады:</w:t>
      </w:r>
      <w:r>
        <w:br/>
      </w:r>
      <w:r>
        <w:rPr>
          <w:rFonts w:ascii="Times New Roman"/>
          <w:b w:val="false"/>
          <w:i w:val="false"/>
          <w:color w:val="000000"/>
          <w:sz w:val="28"/>
        </w:rPr>
        <w:t>
      1) бюджеттiк кредит - қаулыда белгiлеген мөлшерде тұрғын үй алуға немесе салуға бюджеттiк кредит түрiндегi тұтынушыларды әлеуметтiк қолдау шарасы;</w:t>
      </w:r>
      <w:r>
        <w:br/>
      </w:r>
      <w:r>
        <w:rPr>
          <w:rFonts w:ascii="Times New Roman"/>
          <w:b w:val="false"/>
          <w:i w:val="false"/>
          <w:color w:val="000000"/>
          <w:sz w:val="28"/>
        </w:rPr>
        <w:t>
      2) көтерме жәрдемақы – қаулыда белгiлеген мөлшерде бiр жолғы ақшалай төлем түрiндегi тұтынушыларды әлеуметтiк қолдау шарасы;</w:t>
      </w:r>
      <w:r>
        <w:br/>
      </w:r>
      <w:r>
        <w:rPr>
          <w:rFonts w:ascii="Times New Roman"/>
          <w:b w:val="false"/>
          <w:i w:val="false"/>
          <w:color w:val="000000"/>
          <w:sz w:val="28"/>
        </w:rPr>
        <w:t>
      3) мемлекеттiк қызмет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(бұдан әрi - тұтынушылар);</w:t>
      </w:r>
      <w:r>
        <w:br/>
      </w:r>
      <w:r>
        <w:rPr>
          <w:rFonts w:ascii="Times New Roman"/>
          <w:b w:val="false"/>
          <w:i w:val="false"/>
          <w:color w:val="000000"/>
          <w:sz w:val="28"/>
        </w:rPr>
        <w:t>
      4) сенiм бiлдiрiлген өкiл (агент) - аудан әкiмiнiң атынан және тапсырысы бойынша тұтынушыларға берiлетiн бюджеттiк кредиттерге қызмет көрсету бойынша мiндеттердi атқаратын қаржылық агенттiк;</w:t>
      </w:r>
      <w:r>
        <w:br/>
      </w:r>
      <w:r>
        <w:rPr>
          <w:rFonts w:ascii="Times New Roman"/>
          <w:b w:val="false"/>
          <w:i w:val="false"/>
          <w:color w:val="000000"/>
          <w:sz w:val="28"/>
        </w:rPr>
        <w:t>
      5) тұрақты түрде жұмыс iстейтiн комиссия - тұтынушыларға әлеуметтiк қолдау шараларын көрсету жөнiндегi жұмыстарды ұйымдастыру үшiн аудандық мәслихаттың депутаттарынан, ауданның атқарушы органдарының және қоғамдық ұйымдардың өкiлдерiнен тұратын аудан әкiмдiгi құратын алқалы орган;</w:t>
      </w:r>
      <w:r>
        <w:br/>
      </w:r>
      <w:r>
        <w:rPr>
          <w:rFonts w:ascii="Times New Roman"/>
          <w:b w:val="false"/>
          <w:i w:val="false"/>
          <w:color w:val="000000"/>
          <w:sz w:val="28"/>
        </w:rPr>
        <w:t>
      6) уәкiлеттi орган – ауылдық аумақтарды дамыту жөнiндегi мемлекеттiк орган.</w:t>
      </w:r>
    </w:p>
    <w:bookmarkEnd w:id="4"/>
    <w:bookmarkStart w:name="z15" w:id="5"/>
    <w:p>
      <w:pPr>
        <w:spacing w:after="0"/>
        <w:ind w:left="0"/>
        <w:jc w:val="left"/>
      </w:pPr>
      <w:r>
        <w:rPr>
          <w:rFonts w:ascii="Times New Roman"/>
          <w:b/>
          <w:i w:val="false"/>
          <w:color w:val="000000"/>
        </w:rPr>
        <w:t xml:space="preserve"> 
2. Мемлекеттiк қызметтi көрсетудiң талаптары</w:t>
      </w:r>
    </w:p>
    <w:bookmarkEnd w:id="5"/>
    <w:bookmarkStart w:name="z16" w:id="6"/>
    <w:p>
      <w:pPr>
        <w:spacing w:after="0"/>
        <w:ind w:left="0"/>
        <w:jc w:val="both"/>
      </w:pPr>
      <w:r>
        <w:rPr>
          <w:rFonts w:ascii="Times New Roman"/>
          <w:b w:val="false"/>
          <w:i w:val="false"/>
          <w:color w:val="000000"/>
          <w:sz w:val="28"/>
        </w:rPr>
        <w:t>
      8. Мемлекеттiк қызметтi көрсететiн мемлекеттiк органдардың орналасқан жерiн, көрсету тәртiбiн және оның көрсету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мәселелерi бойынша ақпаратты тұтынушылар www.economika.bukhar-zhirau.kz "Бұқар жырау ауданының экономика және бюджеттік жоспарлау бөлімі" мемлекеттік мекемесінің интернет-ресурсындағы "Дипломмен ауылға" бөлiмiнен, мемлекеттiк қызмет көрсетiлетiн жердегi уәкiлеттi органның стендiлерiнен алуға болады.</w:t>
      </w:r>
      <w:r>
        <w:br/>
      </w:r>
      <w:r>
        <w:rPr>
          <w:rFonts w:ascii="Times New Roman"/>
          <w:b w:val="false"/>
          <w:i w:val="false"/>
          <w:color w:val="000000"/>
          <w:sz w:val="28"/>
        </w:rPr>
        <w:t>
</w:t>
      </w:r>
      <w:r>
        <w:rPr>
          <w:rFonts w:ascii="Times New Roman"/>
          <w:b w:val="false"/>
          <w:i w:val="false"/>
          <w:color w:val="000000"/>
          <w:sz w:val="28"/>
        </w:rPr>
        <w:t>
      10. Тұтынушы өтiнiш берген күнi сол жерде көрсетiлетiн мемлекеттiк қызметтi алушыға қызмет көрсетудiң ең көп уақыты – отыз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Мемлекеттiк қызмет тұтынушының құжаттарын тапсырған сәттен бастап келесi мерзiмде ұсынылады:</w:t>
      </w:r>
      <w:r>
        <w:br/>
      </w:r>
      <w:r>
        <w:rPr>
          <w:rFonts w:ascii="Times New Roman"/>
          <w:b w:val="false"/>
          <w:i w:val="false"/>
          <w:color w:val="000000"/>
          <w:sz w:val="28"/>
        </w:rPr>
        <w:t>
      күнтiзбелiк 32 күннiң iшiнде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 жасасу рәсiмi жүзеге асырылады; </w:t>
      </w:r>
      <w:r>
        <w:br/>
      </w:r>
      <w:r>
        <w:rPr>
          <w:rFonts w:ascii="Times New Roman"/>
          <w:b w:val="false"/>
          <w:i w:val="false"/>
          <w:color w:val="000000"/>
          <w:sz w:val="28"/>
        </w:rPr>
        <w:t xml:space="preserve">
      күнтiзбелiк 39 күннiң iшiнде көтерме жәрдемақысы төленедi; </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жасалғаннан кейiн 30 жұмыс күн iшiнде тұрғын үй сатып алуға немесе салуға бюджеттiк кредит ұсынылады;</w:t>
      </w:r>
      <w:r>
        <w:br/>
      </w:r>
      <w:r>
        <w:rPr>
          <w:rFonts w:ascii="Times New Roman"/>
          <w:b w:val="false"/>
          <w:i w:val="false"/>
          <w:color w:val="000000"/>
          <w:sz w:val="28"/>
        </w:rPr>
        <w:t>
      әлеуметтiк қолдау шараларын ұсынудан бас тартылған жағдайда, тұрақты түрде жұмыс iстейтiн комиссияның шешiмi қабылданғаннан кейiн уәкiлеттi орган үш жұмыс күнi iшiнде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сұраныс түскен сәттен бастап және мемлекеттiк қызметтiң нәтижесiн бергенге дейiнгi мемлекеттiк қызмет көрсетудiн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xml:space="preserve">
      3) тұрақты түрде жұмыс iстейтiн комиссия түскен құжаттарды қарастырады және аудан әкiмдiгiне әлеуметтiк қолдау шараларын ұсынуды немесе бас тартуды ұсынады; </w:t>
      </w:r>
      <w:r>
        <w:br/>
      </w:r>
      <w:r>
        <w:rPr>
          <w:rFonts w:ascii="Times New Roman"/>
          <w:b w:val="false"/>
          <w:i w:val="false"/>
          <w:color w:val="000000"/>
          <w:sz w:val="28"/>
        </w:rPr>
        <w:t>
      4) әкiмдiк әлеуметтiк қолдау шараларын ұсыну туралы қаулы қабылдайды және оны уәкiлеттi орган мен сенiм бiлдiрiлген өкiлге (агентке) жолдайды;</w:t>
      </w:r>
      <w:r>
        <w:br/>
      </w:r>
      <w:r>
        <w:rPr>
          <w:rFonts w:ascii="Times New Roman"/>
          <w:b w:val="false"/>
          <w:i w:val="false"/>
          <w:color w:val="000000"/>
          <w:sz w:val="28"/>
        </w:rPr>
        <w:t>
      5) уәкiлеттi орган, сенiм бiлдiрiлген өкiл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жасайды; </w:t>
      </w:r>
      <w:r>
        <w:br/>
      </w:r>
      <w:r>
        <w:rPr>
          <w:rFonts w:ascii="Times New Roman"/>
          <w:b w:val="false"/>
          <w:i w:val="false"/>
          <w:color w:val="000000"/>
          <w:sz w:val="28"/>
        </w:rPr>
        <w:t xml:space="preserve">
      6) уәкiлеттi орган көтерме жәрдемақы төлейдi; </w:t>
      </w:r>
      <w:r>
        <w:br/>
      </w:r>
      <w:r>
        <w:rPr>
          <w:rFonts w:ascii="Times New Roman"/>
          <w:b w:val="false"/>
          <w:i w:val="false"/>
          <w:color w:val="000000"/>
          <w:sz w:val="28"/>
        </w:rPr>
        <w:t xml:space="preserve">
      7) сенiм бiлдiрiлген өкiл (агент) тұрғын үй сатып алу немесе салу үшiн бюджеттiк кредиттi ресiмдеудi жүргiзедi. </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құжаттарды қабылдауды уәкiлеттi органның бiр маманы және сенiм бiлдiрiлген өкiлдiң (агент) бiр маманы жүзеге асырады.</w:t>
      </w:r>
    </w:p>
    <w:bookmarkEnd w:id="6"/>
    <w:bookmarkStart w:name="z22" w:id="7"/>
    <w:p>
      <w:pPr>
        <w:spacing w:after="0"/>
        <w:ind w:left="0"/>
        <w:jc w:val="left"/>
      </w:pPr>
      <w:r>
        <w:rPr>
          <w:rFonts w:ascii="Times New Roman"/>
          <w:b/>
          <w:i w:val="false"/>
          <w:color w:val="000000"/>
        </w:rPr>
        <w:t xml:space="preserve"> 
3. Мемлекеттік қызметті көрсету үдерісі кезінде іс-әрекеттердің (өзара іс-әрекеттердің) сипаттамасы</w:t>
      </w:r>
    </w:p>
    <w:bookmarkEnd w:id="7"/>
    <w:bookmarkStart w:name="z23" w:id="8"/>
    <w:p>
      <w:pPr>
        <w:spacing w:after="0"/>
        <w:ind w:left="0"/>
        <w:jc w:val="both"/>
      </w:pPr>
      <w:r>
        <w:rPr>
          <w:rFonts w:ascii="Times New Roman"/>
          <w:b w:val="false"/>
          <w:i w:val="false"/>
          <w:color w:val="000000"/>
          <w:sz w:val="28"/>
        </w:rPr>
        <w:t>
      14. Мемлекеттiк қызмет тұтынушының ауданның уәкiлеттi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үлгi бойынша өтiнiштi ұсынумен жеке хабарласқан кезiнде ұсынылады. </w:t>
      </w:r>
      <w:r>
        <w:br/>
      </w:r>
      <w:r>
        <w:rPr>
          <w:rFonts w:ascii="Times New Roman"/>
          <w:b w:val="false"/>
          <w:i w:val="false"/>
          <w:color w:val="000000"/>
          <w:sz w:val="28"/>
        </w:rPr>
        <w:t>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 </w:t>
      </w:r>
      <w:r>
        <w:br/>
      </w:r>
      <w:r>
        <w:rPr>
          <w:rFonts w:ascii="Times New Roman"/>
          <w:b w:val="false"/>
          <w:i w:val="false"/>
          <w:color w:val="000000"/>
          <w:sz w:val="28"/>
        </w:rPr>
        <w:t>
</w:t>
      </w:r>
      <w:r>
        <w:rPr>
          <w:rFonts w:ascii="Times New Roman"/>
          <w:b w:val="false"/>
          <w:i w:val="false"/>
          <w:color w:val="000000"/>
          <w:sz w:val="28"/>
        </w:rPr>
        <w:t xml:space="preserve">
      16. Ақпараттық қауiпсiздiк талаптары қарастырылмаған. </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үдерiсi кезiнде келесi құрылымдық-функционалдық бiрлiктер қатыстырылған:</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xml:space="preserve">
      3) аудан әкiмi аппаратының маманы; </w:t>
      </w:r>
      <w:r>
        <w:br/>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xml:space="preserve">
      5) сенiм бiлдiрiлген өкiлдiң (агенттiң) өкiлi; </w:t>
      </w:r>
      <w:r>
        <w:br/>
      </w:r>
      <w:r>
        <w:rPr>
          <w:rFonts w:ascii="Times New Roman"/>
          <w:b w:val="false"/>
          <w:i w:val="false"/>
          <w:color w:val="000000"/>
          <w:sz w:val="28"/>
        </w:rPr>
        <w:t>
      6) сенiм бiлдiрiлген өкiлдiң (агенттiң) басшысы.</w:t>
      </w:r>
      <w:r>
        <w:br/>
      </w:r>
      <w:r>
        <w:rPr>
          <w:rFonts w:ascii="Times New Roman"/>
          <w:b w:val="false"/>
          <w:i w:val="false"/>
          <w:color w:val="000000"/>
          <w:sz w:val="28"/>
        </w:rPr>
        <w:t>
</w:t>
      </w:r>
      <w:r>
        <w:rPr>
          <w:rFonts w:ascii="Times New Roman"/>
          <w:b w:val="false"/>
          <w:i w:val="false"/>
          <w:color w:val="000000"/>
          <w:sz w:val="28"/>
        </w:rPr>
        <w:t>
      18. Әрбiр әкiмшiлiк iс-әрекеттi (рәсiмдi) орындаудың мерзiмiн көрсетумен әрбiр құрылымдық-функционалдық бiрлiктің әкiмшiлiк iс-әрекеттерінiң (рәсiмдерінiң) кезектiлiгi мен өзара iс-әрекеттердiң мәтiндiк кестелiк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үдерiсiндегi әкiмшiлiк iс-әрекеттердiң логикалық кезектiлiгi және құрылымдық-функционалдық бiрлiктер арасындағы өзара байланысты көрсететiн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p>
    <w:bookmarkEnd w:id="8"/>
    <w:bookmarkStart w:name="z29" w:id="9"/>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 үшiн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 қосымша</w:t>
      </w:r>
    </w:p>
    <w:bookmarkEnd w:id="9"/>
    <w:bookmarkStart w:name="z30" w:id="10"/>
    <w:p>
      <w:pPr>
        <w:spacing w:after="0"/>
        <w:ind w:left="0"/>
        <w:jc w:val="left"/>
      </w:pPr>
      <w:r>
        <w:rPr>
          <w:rFonts w:ascii="Times New Roman"/>
          <w:b/>
          <w:i w:val="false"/>
          <w:color w:val="000000"/>
        </w:rPr>
        <w:t xml:space="preserve"> 
Әкiмшiлiк iс-әрекеттердiң (рәсiмдердiң) кезектiлiгi мен өзара iс-әрекеттерiнiң сипаттамасы</w:t>
      </w:r>
    </w:p>
    <w:bookmarkEnd w:id="10"/>
    <w:p>
      <w:pPr>
        <w:spacing w:after="0"/>
        <w:ind w:left="0"/>
        <w:jc w:val="both"/>
      </w:pPr>
      <w:r>
        <w:rPr>
          <w:rFonts w:ascii="Times New Roman"/>
          <w:b w:val="false"/>
          <w:i w:val="false"/>
          <w:color w:val="000000"/>
          <w:sz w:val="28"/>
        </w:rPr>
        <w:t>      1-кесте. Құрылымдық-функционалды бiрлiктердiң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977"/>
        <w:gridCol w:w="2016"/>
        <w:gridCol w:w="1641"/>
        <w:gridCol w:w="2136"/>
        <w:gridCol w:w="2136"/>
        <w:gridCol w:w="18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(барысы, жұмыс ағымы)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Iс-әрекеттiң (барысының, жұмыс ағымының) реттiк нөмiрi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бiрлiктер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2205"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көшiрмелерiн түпнұсқаларымен салыстырады, тiркейдi және қолхатты бередi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зерделеу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келiсiледi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әкiмдiктiң отырысының күн тәртiбiне енгiзедi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әзiрлейдi және қол қою үшiн енгiзедi</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қолдау шараларын ұсыну немесе одан бас тарту туралы тұрақты жұмыс iстейтiн комиссияның шешiмi</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аудан әкімшілігіне жолдау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қаулысы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1980"/>
        <w:gridCol w:w="1900"/>
        <w:gridCol w:w="1667"/>
        <w:gridCol w:w="2177"/>
        <w:gridCol w:w="2177"/>
        <w:gridCol w:w="19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ағымы)</w:t>
            </w:r>
          </w:p>
        </w:tc>
      </w:tr>
      <w:tr>
        <w:trPr>
          <w:trHeight w:val="615"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Iс-әрекеттiң (барысының, жұмыс ағымының) нөмiрi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41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бiрлiктер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қол қою үшiн енгiзедi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сатып алу немесе салу үшiн бюджеттiк кредиттi ресiмдеу рәсiмiн жүзеге асырады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бюджеттiк кредиттiң қаражаттарын аударуды жүзеге асырады</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кепiлдiк шарты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күн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both"/>
      </w:pPr>
      <w:r>
        <w:rPr>
          <w:rFonts w:ascii="Times New Roman"/>
          <w:b w:val="false"/>
          <w:i w:val="false"/>
          <w:color w:val="000000"/>
          <w:sz w:val="28"/>
        </w:rPr>
        <w:t>
     2-кесте. Пайдалану нұсқалары. Негiзгi үдерiс – әлеуметтiк қолдау шараларын ұсыну туралы шешiм бекiтiлген жағдайда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2657"/>
        <w:gridCol w:w="2221"/>
        <w:gridCol w:w="2240"/>
        <w:gridCol w:w="2103"/>
        <w:gridCol w:w="19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 ағымы)</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Өтiнiштердi, қажеттi құжаттарды қабылдайды, түпнұсқаларымен көшiрмелерiн салыстырады, тiркейдi және қолхат бередi (30 мин)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Әкiмдiк қаулысының жобасын әзiрлейдi және келiсiледi (7 күн)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w:t>
            </w:r>
          </w:p>
          <w:p>
            <w:pPr>
              <w:spacing w:after="20"/>
              <w:ind w:left="20"/>
              <w:jc w:val="both"/>
            </w:pPr>
            <w:r>
              <w:rPr>
                <w:rFonts w:ascii="Times New Roman"/>
                <w:b w:val="false"/>
                <w:i w:val="false"/>
                <w:color w:val="000000"/>
                <w:sz w:val="20"/>
              </w:rPr>
              <w:t>Қаулының жобасын әкiмдiктiң отырысының күн тәртiбiне енгiзедi (3 күн)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w:t>
            </w:r>
          </w:p>
          <w:p>
            <w:pPr>
              <w:spacing w:after="20"/>
              <w:ind w:left="20"/>
              <w:jc w:val="both"/>
            </w:pPr>
            <w:r>
              <w:rPr>
                <w:rFonts w:ascii="Times New Roman"/>
                <w:b w:val="false"/>
                <w:i w:val="false"/>
                <w:color w:val="000000"/>
                <w:sz w:val="20"/>
              </w:rPr>
              <w:t>Келiсiмнiң жобасын әзiрлейдi және қол қою үшiн енгiзедi (4 күн)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w:t>
            </w:r>
          </w:p>
          <w:p>
            <w:pPr>
              <w:spacing w:after="20"/>
              <w:ind w:left="20"/>
              <w:jc w:val="both"/>
            </w:pPr>
            <w:r>
              <w:rPr>
                <w:rFonts w:ascii="Times New Roman"/>
                <w:b w:val="false"/>
                <w:i w:val="false"/>
                <w:color w:val="000000"/>
                <w:sz w:val="20"/>
              </w:rPr>
              <w:t>Келiсiмнiң жобасын қол қою үшiн енгiзедi (1 күн)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w:t>
            </w:r>
          </w:p>
          <w:p>
            <w:pPr>
              <w:spacing w:after="20"/>
              <w:ind w:left="20"/>
              <w:jc w:val="both"/>
            </w:pPr>
            <w:r>
              <w:rPr>
                <w:rFonts w:ascii="Times New Roman"/>
                <w:b w:val="false"/>
                <w:i w:val="false"/>
                <w:color w:val="000000"/>
                <w:sz w:val="20"/>
              </w:rPr>
              <w:t>Келiсiмге қол қояды (1 күн)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w:t>
            </w:r>
          </w:p>
          <w:p>
            <w:pPr>
              <w:spacing w:after="20"/>
              <w:ind w:left="20"/>
              <w:jc w:val="both"/>
            </w:pPr>
            <w:r>
              <w:rPr>
                <w:rFonts w:ascii="Times New Roman"/>
                <w:b w:val="false"/>
                <w:i w:val="false"/>
                <w:color w:val="000000"/>
                <w:sz w:val="20"/>
              </w:rPr>
              <w:t>Келiсiмге қол қояды (1 күн)</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 (7 күн)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iс-әрекет</w:t>
            </w:r>
          </w:p>
          <w:p>
            <w:pPr>
              <w:spacing w:after="20"/>
              <w:ind w:left="20"/>
              <w:jc w:val="both"/>
            </w:pPr>
            <w:r>
              <w:rPr>
                <w:rFonts w:ascii="Times New Roman"/>
                <w:b w:val="false"/>
                <w:i w:val="false"/>
                <w:color w:val="000000"/>
                <w:sz w:val="20"/>
              </w:rPr>
              <w:t>Тұрғын үйдi сатып алу үшiн бюджеттiк кредиттi ресiмдеу рәсiмiн жүзеге асырады (28 күн)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iс-әрекет</w:t>
            </w:r>
          </w:p>
          <w:p>
            <w:pPr>
              <w:spacing w:after="20"/>
              <w:ind w:left="20"/>
              <w:jc w:val="both"/>
            </w:pPr>
            <w:r>
              <w:rPr>
                <w:rFonts w:ascii="Times New Roman"/>
                <w:b w:val="false"/>
                <w:i w:val="false"/>
                <w:color w:val="000000"/>
                <w:sz w:val="20"/>
              </w:rPr>
              <w:t>Сатып алынған үй үшiн бюджеттiк кредиттiң қаражаттарын аударуды жүзеге асырады (2 күн)</w:t>
            </w:r>
          </w:p>
        </w:tc>
      </w:tr>
    </w:tbl>
    <w:bookmarkStart w:name="z32" w:id="12"/>
    <w:p>
      <w:pPr>
        <w:spacing w:after="0"/>
        <w:ind w:left="0"/>
        <w:jc w:val="both"/>
      </w:pPr>
      <w:r>
        <w:rPr>
          <w:rFonts w:ascii="Times New Roman"/>
          <w:b w:val="false"/>
          <w:i w:val="false"/>
          <w:color w:val="000000"/>
          <w:sz w:val="28"/>
        </w:rPr>
        <w:t>
      3-кесте. Пайдалану нұсқалары. Баламалы үдерiс - әлеуметтiк қолдау шараларын ұсынудан бас тарту туралы шешiм бекiтiлген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5835"/>
        <w:gridCol w:w="3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(барысы, жұмыс ағымы)</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Өтiнiштердi, қажеттi құжаттарды қабылдайды, көшiрмелерiн түпнұсқаларымен салыстырады, тiркейдi және қолхатты бередi 30 мин)</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Дәйектемесiз құжаттарды ұсынған жағдайда, тұрақты жұмыс iстейтiн комиссияның шешiмiнiң негiзiнде тұтынушыға себебiн көрсете отырып жазбаша бас тартуды жолдайды (3 күн)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 үшiн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 қосымша</w:t>
      </w:r>
    </w:p>
    <w:bookmarkEnd w:id="13"/>
    <w:bookmarkStart w:name="z34" w:id="14"/>
    <w:p>
      <w:pPr>
        <w:spacing w:after="0"/>
        <w:ind w:left="0"/>
        <w:jc w:val="left"/>
      </w:pPr>
      <w:r>
        <w:rPr>
          <w:rFonts w:ascii="Times New Roman"/>
          <w:b/>
          <w:i w:val="false"/>
          <w:color w:val="000000"/>
        </w:rPr>
        <w:t xml:space="preserve"> 
Ауылдық елдi мекендерге жұмыс iстеуге және тұру үшiн келген денсаулық сақтау,бiлiм беру, әлеуметтiк қамсыздандыру, мәдениет, спорт және ветеринария мамандарына әлеуметтiк қолдау шараларын ұсыну үдерiсi</w:t>
      </w:r>
    </w:p>
    <w:bookmarkEnd w:id="14"/>
    <w:p>
      <w:pPr>
        <w:spacing w:after="0"/>
        <w:ind w:left="0"/>
        <w:jc w:val="both"/>
      </w:pPr>
      <w:r>
        <w:drawing>
          <wp:inline distT="0" distB="0" distL="0" distR="0">
            <wp:extent cx="84201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20100" cy="777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