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dde6" w14:textId="ddf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"Шалғайдағы ауылдық елдi мекендерде тұратын балаларды жалпы бiлiм беру ұйымдарына және үйлерiне керi тегiн тасымалдауды ұсыну үшiн құжаттар қабылдау" мемлекеттiк қызмет көрсету регламентiн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25 желтоқсандағы N 41/19 қаулысы. Қарағанды облысының Әділет департаментінде 2013 жылғы 24 қаңтарда N 2137 тіркелді. Күші жойылды - Қарағанды облысы Абай ауданы әкімдігінің 2013 жылғы 20 мамырдағы N 17/24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Абай ауданы әкімдігінің 20.05.2013 N 17/24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"Шалғайдағы ауылдық елдi мекендерде тұратын балаларды жалпы бiлiм беру ұйымдарына және үйлерiне керi тегiн тасымалдауды ұсыну үшiн құжаттар қабылдау"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41/19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"Шалғайдағы ауылдық елдi мекендерде тұратын балаларды</w:t>
      </w:r>
      <w:r>
        <w:br/>
      </w:r>
      <w:r>
        <w:rPr>
          <w:rFonts w:ascii="Times New Roman"/>
          <w:b/>
          <w:i w:val="false"/>
          <w:color w:val="000000"/>
        </w:rPr>
        <w:t>
жалпы бiлiм беру ұйымдарына және үйлерiне керi тегiн</w:t>
      </w:r>
      <w:r>
        <w:br/>
      </w:r>
      <w:r>
        <w:rPr>
          <w:rFonts w:ascii="Times New Roman"/>
          <w:b/>
          <w:i w:val="false"/>
          <w:color w:val="000000"/>
        </w:rPr>
        <w:t>
тасымалдауды ұсыну үшiн құжаттар қабылдау"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көрсету регламентi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"Шалғайдағы ауылдық елдi мекендерде тұратын балаларды жалпы бiлiм беру ұйымдарына және үйлерiне керi тегiн тасымалдауды ұсыну үшiн құжаттар қабылдау" мемлекеттiк қызмет көрсету регламентінде (бұдан әрі – Регламент)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– жалпы бiлiм беру ұйымдарына және үйлеріне тегiн тасымалдауды ұсыну үшін құжаттарды дайындайтын кенттiң, ауылдың (селоның), ауылдық (селолық) округ әкімі аппаратының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– кент, ауылдың (селоның), ауылдық (селолық) округ әкімінің аппараты.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Қазақстан Республикасы "Әкімшілік рәсімдер туралы"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31 тамыздағы "Қазақстан Республикасы Бiлiм және ғылым министрлiгi, жергiлiктi атқарушы органдар көрсететiн бiлiм және ғылым саласындағы мемлекеттiк қызмет стандарттарын бекiту туралы" N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мекенжайлары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Қазақстан Республикасының 2007 жылғы 27 шiлдедегi "Бiлiм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2007 жылғы 21 желтоқсандағы "Бiлiм беру ұйымдары желiсiнiң кепiлдiк берiлген мемлекеттiк нормативiн бекiту туралы" N 1256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Көрсетiлетiн мемлекеттiк қызметтi аяқтау нәтижесi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бiлiм алушылар мен тәрбиеленушiлердi жалпы білім беретін білім беру ұйымдарына және үйлерiне тегiн тасымалдауды қамтамасыз ету туралы анықтама немесе қызмет көрсетудi ұсынудан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Анықтама беру туралы мәлiмет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анықтаманы есепке алу кiтабында тiркеледi.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органдардың мекенжайлары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көрсетудiң мерзiмi: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қызметтi алу үшiн жүгiну 5 жұмыс күнiн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берушi жүгiнген күнi сол жерде көрсетiлетiн мемлекеттiк қызметтi алуға дейiн күтудiң рұқсат берiлген ең көп уақыты (тiркеу кезiнде)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берушi жүгiнген күнi сол жерде көрсетiлетiн мемлекеттiк қызмет алушыға қызмет көрсетудiң рұқсат берiлген ең көп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оқу жылы бойы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белгiленген жұмыс кестесiне сәйкес демалыс және мереке күндерiн қоспағанда, түскi үзiлiспен сағат 9.00-ден 18.00-ге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қабылдау алдын ала жазылусыз және жеделдетiп қызмет көрсетусiз кезек күту тәртiбiмен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қызметтi алушының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 толық тапсырмауы мемлекеттік қызметті ұсынудан бас тартуға негiз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мемлекеттік қызмет алушыдан өтініш алған сәттен мемлекеттік қызметтің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уәкілетті органға жүгінеді және өтініш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кеңсесінің қызметкері құжаттарды тіркейді және жауапты орындаушыны белгілейтін уәкiлеттi орган басшылығының қарауына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тексереді, қызмет көрсету нәтижесін ресiмдейдi, анықтаманы не бас тарту туралы дәлелді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кеңсесінің қызметкері анықтаманы не бас тарту туралы дәлелді жауапты мемлекеттік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алушының құжаттарын қабылдау уәкілетті органның жұмыс кестесі негізінде жүзеге асырылады.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қызметтерді көрсету үрдісінде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алу үшiн барлық қажеттi құжаттарды тапсыру кезiнде мемлекеттік қызметті алушыға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өтiнiштi алу мерзімі мен нөмiрi, құжаттарды қабылдап алған маманның тегi, аты, әкесiнiң аты, қызметті алу мерзімі көрсетіліп қолхат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қызметтi алу үшiн мемлекеттік қызметті алушы мынадай құжаттарды тапсыруы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алушы (тәрбиеленушiнiң) ата-анасы немесе заңды өкiлiнiң баланы жалпы білім беретін бiлiм беру ұйымдарына тегiн тасымалдаумен қамтамасыз етуге арналған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өтiнiшi;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туу туралы куәлiгiнiң немесе жеке куәлігінің түпнұсқасы және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оқу орнынан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Туу туралы куәлiктiң, жеке куәлiктiң түпнұсқасы көшiрмемен салыстыру үшiн берiледi және кейiн мемлекеттік қызметті алушыға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үдерісіндегі әкімшілік іс-әрекеттердің қисынды дәйектілігі мен ҚФБ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Уәкілетті органның басшысы (бұдан әрі – лауазымды тұлға) мемлекеттік қызметті көрсетуде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мемлекеттік қызметті көрсетуді Қазақстан Республикасының заңнамасына сәйкес белгіленген мерзімде іске асыруға жауапты болады.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органдар мекенжайлары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928"/>
        <w:gridCol w:w="2313"/>
        <w:gridCol w:w="1736"/>
        <w:gridCol w:w="4212"/>
      </w:tblGrid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 әкімінің аппараты" мемлекеттік мекемесі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8(72153) 58286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Юбилейный ауылы, Мир көшесі, 15/1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"Самарка ауылдық округі әкімінің аппараты" мемлекеттік мекемесі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54289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Самарка ауылдық округі, Самарка ауылы, Центральный көшесі, 19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ауылдық округі әкімінің аппараты" мемлекеттік мекемесі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52482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Көксу ауылы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"Есенгелді ауылдық округі әкімінің аппараты" мемлекеттік мекемесі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62072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Есенгелді ауылы, Центральный көшесі, 20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"Курмин ауылдық округі әкімінің аппараты" мемлекеттік мекемесі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 ауылы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50566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Курмин ауылдық округі, Курмин ауылы, Спасск көшесі 7, кв. 2, 3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ауылдық округі әкімінің аппараты" мемлекеттік мекемесі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ауылы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91318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Қарағанды ауылдық округі, Жартас ауылы, ҚазССР 60 жыл көшесі, 24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әкімшілік іс-әрекетінің орындалу мерзімін көрсете отырып әр ҚФБ-тің әкімшілік іс-әрекеттер дәйектілігінің және өзара байланысының мәтінді кестелік сипаттамасы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кесте. ҚФБ іс-әрекетінің сипаттамасы.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0"/>
        <w:gridCol w:w="2695"/>
        <w:gridCol w:w="2104"/>
        <w:gridCol w:w="2907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іс-қимылдары (барысы, жұмыстар ағыны) 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(барысы, жұмыстар ағыны) N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(үдерістің, операция, рәсімінің) атауы және олардың сипаттамасы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анықтаманы немесе дәлеледі бас тартуды дайындау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ұйымдастыру-өкімшілік шешiм)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басшылығына ұсыну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жіберу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дәлелді жауапты тіркеуге жолдау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нәтижесін мемлекеттік қызметті алушыға беру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жұмыс күн 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кесте. Пайдалану нұсқалары. Негізгі үдеріс – бiлiм алушылар мен тәрбиеленушiлердi жалпы бiлiм беру ұйымдарына және үйге тегiн тасымалдау қамтамасыз етілген жағдайда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1"/>
        <w:gridCol w:w="2707"/>
        <w:gridCol w:w="3418"/>
        <w:gridCol w:w="42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 кеңсесінің қызметкері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қарау және анықтаманы дайындау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Анықтаманы тіркеу</w:t>
            </w:r>
          </w:p>
        </w:tc>
      </w:tr>
      <w:tr>
        <w:trPr>
          <w:trHeight w:val="30" w:hRule="atLeast"/>
        </w:trPr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Уәкілетті органның басшылығына ұсыну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Жауапты орындаушыға беру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Анықтаманы тіркеуге жолдау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Мемлекеттік қызмет көрсету нәтижесін мемлекеттік қызметті алушыға беру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Пайдалану нұсқалары. Баламалы үдеріс – бiлiм алушылар мен тәрбиеленушiлердi жалпы бiлiм беру ұйымдарына және үйге тегiн тасымалдау қамтамасыз етілуден бас тартылған жағдайда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3088"/>
        <w:gridCol w:w="3914"/>
        <w:gridCol w:w="3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 кеңсесінің қызметкері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кеңсесінің қызметкері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қабылдау және тіркеу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қарау және бас тарту туралы дәлелді жауапты дайындау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Уәкілетті органның басшылығына ұсыну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Жауапты орындаушыға жіберу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Дәлелді бас тартуды тіркеуге жолдау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Мемлекеттік қызмет көрсету нәтижесін мемлекеттік қызметті алушыға беру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үдерісіндегі әкімшілік іс-әрекеттердің қисынды дәйектілігі мен ҚФБ арасындағы өзара байланысты көрсететін сызбалар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2931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Өтiнiш үлгiсi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Кенттiң, ауылдың (селоның),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(селолық) округтiң әкiмiне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(өтiнiш берушiнiң аты-жөнi,тегi)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мекенжайы, телефоны: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Сiзден, менiң кәмелетке толмаған (Т.А.Ә. туған жылы), (ауылдық пункттiң, ауданның атауын көрсету) тұратын және (жалпы бiлiм беретiн N мектептiң толық атауы, сыныбында оқитын) баламды 20.. - 20.. (оқу жылын көрсету) оқу жылы жалпы бiлiм беру ұйымына және үйге тегiн тасымалдаумен қамтамасыз етуiңiздi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Күнi "____"____________ ____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 берушiнiң қолы ___________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орнынан анықтаманың үлгiсi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берiлдi.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(бiлiм алушының және тәрбиеленушiнiң Т 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(мектептiң толық атауын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сыныбында _______ ауысымда (оқу кезеңi сағат ____ дан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дейiн) оқиды және тасымалдауға мұқтаж.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 талап еткен орынға көрсету үшiн берiлдi.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______________ мектептiң директоры Т.А.Ә.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(мектептiң атын көрсету)                   (аты-жөнi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Тұтынушыдан құжаттардың алынғандығы туралы қолхаттың үлгiсi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Кенттiң, ауылдың (селоның), ауылдық (селолық) округтiң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(елдi мекеннiң, ауданның, облыстың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 жөнiндегi N _________ 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дан төмендегi құжаттар алынды: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Өтiнiш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Туу туралы куәлiктiң көшiрмесi (жеке куәлiк)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_______ ___________ кiм бердi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Оқу орнынан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Әкiм аппаратының қабылдаған маманы _______________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"____"______________ 20 ___ ж.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білім беретін бiлiм беру ұйымдарына және үйге тегiн тасымалдаумен қамтамасыз ету туралы анықтаманың үлгiсi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берiлдi.         (оқушының және тәрбиеленушiнiң Т 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 N __________________________________ жалпы бiлiм беру ұйымына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(мектептiң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үйге тегiн тасымалдаумен қамтамасыз етiлетiн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Анықтаманың оқу жылы бойы күшi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Кенттiң, ауылдың (селоның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(селолық)округтiң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Т.А.Ә.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(елдi мекеннiң атауы)          (аты-жөнi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"Шалғайдағы ауылдық елдi мекендерде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балаларды жалпы бiлiм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ұйымдарына және үйлерiне керi тегiн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тасымалдауды ұсыну үшiн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Бiлiм алушылар мен тәрбиеленушілерді жалпы білім беретін бiлiм беру ұйымдарына және үйге тегiн тасымалдауды ұсыну үшін құжаттар қабылдау туралы анықтаманы есепке алу кiтабының үлгiсi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Кенттiң, ауылдың (селоның), ауылдық (селолық) округтiң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(елдi мекеннiң, ауданның, облыстың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Анықтаманы есепке алу кiтабы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Кiтап ___________ жылы басталды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Кiтап ___________ жылы аяқталды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645"/>
        <w:gridCol w:w="3217"/>
        <w:gridCol w:w="3708"/>
        <w:gridCol w:w="3826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 күнi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берiлген тұтынушының Т.А.Ә.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берген лауазымды адамның Т.А.Ә. және қолы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алған тұтынушының Т.А.Ә. және қолы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Анықтаманы есепке алу кiтабы нөмiрленедi, тігіледі және әкiмнiң қолымен және мөрiмен бекiтiледi.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