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229c" w14:textId="f502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ауылдық елді мекендерінде жұмыс істеу және тұру үшін келген денсаулық сақтау, білім беру, әлеуметтік қамсыздандыру, мәдениет, спорт және ветеринария мамандарына 2013 жылы әлеуметтік қолдау шараларын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13 сессиясының 2012 жылғы 12 желтоқсандағы N 13/120 шешімі. Қарағанды облысының Әділет департаментінде 2013 жылғы 11 қаңтарда N 2108 тіркелді. Шешім қабылданған мерзімінің өтуіне байланысты өзінің қолданылуын тоқтатады - (Абай аудандық мәслихатының хатшысының 2015 жылғы 18 желтоқсандағы № 3-19-240 хаты)</w:t>
      </w:r>
    </w:p>
    <w:p>
      <w:pPr>
        <w:spacing w:after="0"/>
        <w:ind w:left="0"/>
        <w:jc w:val="both"/>
      </w:pPr>
      <w:r>
        <w:rPr>
          <w:rFonts w:ascii="Times New Roman"/>
          <w:b w:val="false"/>
          <w:i w:val="false"/>
          <w:color w:val="ff0000"/>
          <w:sz w:val="28"/>
        </w:rPr>
        <w:t>      Ескерту. Шешім қабылданған мерзімінің өтуіне байланысты өзінің қолданылуын тоқтатады - (Абай аудандық мәслихатының хатшысының 18.12.2015 № 3-19-240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Заңдарына және Қазақстан Республикасы Үкіметінің 2009 жылғы 18 ақпандағы N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Ереже), Абай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Абай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2013 жылы көтерме жәрдемақы өтініш беру кезінде жетпіс еселік айлық есептік көрсеткішке тең сомада берілсін.</w:t>
      </w:r>
      <w:r>
        <w:br/>
      </w:r>
      <w:r>
        <w:rPr>
          <w:rFonts w:ascii="Times New Roman"/>
          <w:b w:val="false"/>
          <w:i w:val="false"/>
          <w:color w:val="000000"/>
          <w:sz w:val="28"/>
        </w:rPr>
        <w:t>
</w:t>
      </w:r>
      <w:r>
        <w:rPr>
          <w:rFonts w:ascii="Times New Roman"/>
          <w:b w:val="false"/>
          <w:i w:val="false"/>
          <w:color w:val="000000"/>
          <w:sz w:val="28"/>
        </w:rPr>
        <w:t>
      2. Абай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2013 жылы тұрғын үй салу және сатып алу үшін әлеуметтік қолдау - өтініш берген сәтіне, бірақ бір мың бес жүз еселік айлық есептік көрсеткіш мөлшерінен аспайтын, маманмен мәлімделген сомада бюджеттік кредит түрінде берілсін.</w:t>
      </w:r>
      <w:r>
        <w:br/>
      </w:r>
      <w:r>
        <w:rPr>
          <w:rFonts w:ascii="Times New Roman"/>
          <w:b w:val="false"/>
          <w:i w:val="false"/>
          <w:color w:val="000000"/>
          <w:sz w:val="28"/>
        </w:rPr>
        <w:t>
</w:t>
      </w:r>
      <w:r>
        <w:rPr>
          <w:rFonts w:ascii="Times New Roman"/>
          <w:b w:val="false"/>
          <w:i w:val="false"/>
          <w:color w:val="000000"/>
          <w:sz w:val="28"/>
        </w:rPr>
        <w:t>
      3. Ауылдық аумақтарды дамыту жөніндегі уәкілетті орган ретінде "Абай ауданының экономика және бюджеттік жоспарлау бөлімі" мемлекеттік мекемесі осы шешімді іске асыру жөніндегі шараларды бекітілген Ережелерге сәйкес қабылдасын.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экономика, тұрғын үй-коммуналдық шаруашылығы және аграрлық мәселелер жөніндегі тұрақты комиссияға жүктелсін (Н.Г. Белан).</w:t>
      </w:r>
      <w:r>
        <w:br/>
      </w:r>
      <w:r>
        <w:rPr>
          <w:rFonts w:ascii="Times New Roman"/>
          <w:b w:val="false"/>
          <w:i w:val="false"/>
          <w:color w:val="000000"/>
          <w:sz w:val="28"/>
        </w:rPr>
        <w:t>
</w:t>
      </w:r>
      <w:r>
        <w:rPr>
          <w:rFonts w:ascii="Times New Roman"/>
          <w:b w:val="false"/>
          <w:i w:val="false"/>
          <w:color w:val="000000"/>
          <w:sz w:val="28"/>
        </w:rPr>
        <w:t>
      5. Осы шешім оның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М. Лозинский</w:t>
      </w:r>
    </w:p>
    <w:p>
      <w:pPr>
        <w:spacing w:after="0"/>
        <w:ind w:left="0"/>
        <w:jc w:val="both"/>
      </w:pP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Б. Цай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Б. Муталяпова</w:t>
      </w:r>
      <w:r>
        <w:br/>
      </w:r>
      <w:r>
        <w:rPr>
          <w:rFonts w:ascii="Times New Roman"/>
          <w:b w:val="false"/>
          <w:i w:val="false"/>
          <w:color w:val="000000"/>
          <w:sz w:val="28"/>
        </w:rPr>
        <w:t>
      12.12.2012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