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edba" w14:textId="282e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26/22 қаулысы. Қарағанды облысының Әділет департаментінде 2013 жылғы 22 қаңтарда N 2136 тіркелді. Күші жойылды - Қарағанды облысы Сәтбаев қаласы әкімдігінің 2013 жылғы 27 мамырдағы N 12/30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27.05.2013 N 12/30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2012 жылғы 12 желтоқсандағы</w:t>
      </w:r>
      <w:r>
        <w:br/>
      </w:r>
      <w:r>
        <w:rPr>
          <w:rFonts w:ascii="Times New Roman"/>
          <w:b w:val="false"/>
          <w:i w:val="false"/>
          <w:color w:val="000000"/>
          <w:sz w:val="28"/>
        </w:rPr>
        <w:t>
N 26/22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"Мүгедектерге протездік-ортопедиялық</w:t>
      </w:r>
      <w:r>
        <w:br/>
      </w:r>
      <w:r>
        <w:rPr>
          <w:rFonts w:ascii="Times New Roman"/>
          <w:b/>
          <w:i w:val="false"/>
          <w:color w:val="000000"/>
        </w:rPr>
        <w:t>
көмек ұсыну үшін оларға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"Мүгедектерге протездік-ортопедиялық көмек ұсыну үшін оларға құжаттарды ресімдеу" мемлекеттік қызмет регламенті (бұдан әрі - регламент) мүгедектерді протездік–ортопедиялық көмекпен қамтамасыз ету үшін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көрсетіледі (бұдан әрі – уәкілетті орган), сондай-ақ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(бұдан әрі - орталық),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 Қазақстан Республикасы Үкіметінің 2005 жылғы 20 шілдедегі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қаулысы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мүгедектерге протездiк-ортопедиялық көмек ұсыну үшiн оларға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(сенбi, жексенбi) және мереке күндерiн қоспағанда, 13.00-ден 14.00-ге дейiнгі түскi үзiлiспен 9.00-ден бастап 18.00-ге дейiн күн сайын.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Орталықтың жұмыс кестесі: үзіліссіз 9.00-ден бастап 20.00-ге дейін күн сайын, орталық филиалдары мен өкілдіктері үшін демалыс және мереке күндерін қоспағанда, 13.00-ден 14.00-ге дейiнгі түскi үзiлiспен 9.00-ден бастап 19.00-ге дейін жұмыс кестесi бекітілген.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 тіркеу, тізілім құрастырады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2) өтiнiш берушiнiң жеке басын куәландыратын құжаттың көшiрмесiн, ал кәмелетке толмаған мүгедек балалар үшiн – баланың туу туралы куәлiгiнiң көшiрмесiн, ата-анасының бiреуiнiң (қамқоршысының, қорғаншысының) жеке басын куәландыратын құжаттың көшiрмесiн;</w:t>
      </w:r>
      <w:r>
        <w:br/>
      </w:r>
      <w:r>
        <w:rPr>
          <w:rFonts w:ascii="Times New Roman"/>
          <w:b w:val="false"/>
          <w:i w:val="false"/>
          <w:color w:val="000000"/>
          <w:sz w:val="28"/>
        </w:rPr>
        <w:t>
      3) мүгедектер, оның iшiнде мүгедек балалар үшiн – мүгедектi оңалтудың жеке бағдарламасынан үзiндi көшiрменi;</w:t>
      </w:r>
      <w:r>
        <w:br/>
      </w:r>
      <w:r>
        <w:rPr>
          <w:rFonts w:ascii="Times New Roman"/>
          <w:b w:val="false"/>
          <w:i w:val="false"/>
          <w:color w:val="000000"/>
          <w:sz w:val="28"/>
        </w:rPr>
        <w:t>
      4) Ұлы Отан соғысының қатысушылары, мүгедектерi және жеңiлдiктер мен кепiлдiктер бойынша Ұлы отан соғысы мүгедектерiне теңестiрiлген адамдар үшiн – белгiленген үлгiдегi куәлiктiң көшiрмесiн;</w:t>
      </w:r>
      <w:r>
        <w:br/>
      </w:r>
      <w:r>
        <w:rPr>
          <w:rFonts w:ascii="Times New Roman"/>
          <w:b w:val="false"/>
          <w:i w:val="false"/>
          <w:color w:val="000000"/>
          <w:sz w:val="28"/>
        </w:rPr>
        <w:t>
      5) Ұлы Отан соғысы қатысушылары үшiн – протездiк-ортопедиялық көмек көрсету қажеттiлiгi туралы тұрғылықты жерi бойынша медициналық ұйым қорытындысының көшiрмесiн;</w:t>
      </w:r>
      <w:r>
        <w:br/>
      </w:r>
      <w:r>
        <w:rPr>
          <w:rFonts w:ascii="Times New Roman"/>
          <w:b w:val="false"/>
          <w:i w:val="false"/>
          <w:color w:val="000000"/>
          <w:sz w:val="28"/>
        </w:rPr>
        <w:t>
      6)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 жазатайым оқиға туралы актiнiң көшiрмесiн және жеке кәсiпкер – жұмыс берушi қызметiн тоқтатқаны немесе заңды тұлға таратылғаны туралы құжат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тапсырылғаннан кейін беріледі:</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Протездiк-ортопедиялық көмек көрсету үшiн мүгедектерге құжаттарды ресiмдеу (ресiмдеуден бас тарту) туралы хабарламаны не бас тарту туралы дәлелдi жауапты жеткiзу:</w:t>
      </w:r>
      <w:r>
        <w:br/>
      </w:r>
      <w:r>
        <w:rPr>
          <w:rFonts w:ascii="Times New Roman"/>
          <w:b w:val="false"/>
          <w:i w:val="false"/>
          <w:color w:val="000000"/>
          <w:sz w:val="28"/>
        </w:rPr>
        <w:t>
      1) уәкiлеттi органға өтiнiш берген кезде тұрғылықты жерi бойынша уәкiлеттi органға тұтынушының өзiнiң келуi арқылы, не пошталық хабарлама арқылы;</w:t>
      </w:r>
      <w:r>
        <w:br/>
      </w:r>
      <w:r>
        <w:rPr>
          <w:rFonts w:ascii="Times New Roman"/>
          <w:b w:val="false"/>
          <w:i w:val="false"/>
          <w:color w:val="000000"/>
          <w:sz w:val="28"/>
        </w:rPr>
        <w:t>
      2) орталыққа өзi келiп өтiнiш берген кезде "терезе" арқылы күн сайын, қолхаттың негiзiнде онда көрсетiлген мерзiмде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мынадай негiздемелер бойынша бас тартылады:</w:t>
      </w:r>
      <w:r>
        <w:br/>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мерзімінде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6"/>
        <w:gridCol w:w="4411"/>
        <w:gridCol w:w="1833"/>
      </w:tblGrid>
      <w:tr>
        <w:trPr>
          <w:trHeight w:val="30" w:hRule="atLeast"/>
        </w:trPr>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даңғылы,111, N 212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r>
        <w:trPr>
          <w:trHeight w:val="30" w:hRule="atLeast"/>
        </w:trPr>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Қазақстан Республикасы Байланыс және ақпарат министрлiгiнің мемлекеттік қызметтерді автоматтандыру бақылау және Халыққа қызмет көрсету орталықтарының қызметін үйлестіру комитетінің "Халыққа қызмет көрсету орталығы" шаруашылық жүргізу құқындағы Қарағанды облысы бойынша Сәтбаев қаласының бөлімі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f15satpaevcon@mail.ru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40347</w:t>
            </w:r>
          </w:p>
        </w:tc>
      </w:tr>
    </w:tbl>
    <w:bookmarkStart w:name="z34" w:id="15"/>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3492"/>
        <w:gridCol w:w="2670"/>
        <w:gridCol w:w="39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4411"/>
        <w:gridCol w:w="48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141"/>
        <w:gridCol w:w="3137"/>
        <w:gridCol w:w="3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тапсыру</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2774"/>
        <w:gridCol w:w="2360"/>
        <w:gridCol w:w="2557"/>
        <w:gridCol w:w="27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жауапқа немесе хабарламаға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(ұйымдастырушы-өкілдік шешім, мәлімет, құжат)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тапсыру</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 протездік-ортопедиялық көмек</w:t>
      </w:r>
      <w:r>
        <w:br/>
      </w:r>
      <w:r>
        <w:rPr>
          <w:rFonts w:ascii="Times New Roman"/>
          <w:b w:val="false"/>
          <w:i w:val="false"/>
          <w:color w:val="000000"/>
          <w:sz w:val="28"/>
        </w:rPr>
        <w:t>
ұсыну үшін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19"/>
    <w:bookmarkStart w:name="z39" w:id="20"/>
    <w:p>
      <w:pPr>
        <w:spacing w:after="0"/>
        <w:ind w:left="0"/>
        <w:jc w:val="both"/>
      </w:pPr>
      <w:r>
        <w:rPr>
          <w:rFonts w:ascii="Times New Roman"/>
          <w:b w:val="false"/>
          <w:i w:val="false"/>
          <w:color w:val="000000"/>
          <w:sz w:val="28"/>
        </w:rPr>
        <w:t>
      1) уәкілетті органға жүгінген кезде:</w:t>
      </w:r>
    </w:p>
    <w:bookmarkEnd w:id="20"/>
    <w:p>
      <w:pPr>
        <w:spacing w:after="0"/>
        <w:ind w:left="0"/>
        <w:jc w:val="both"/>
      </w:pPr>
      <w:r>
        <w:drawing>
          <wp:inline distT="0" distB="0" distL="0" distR="0">
            <wp:extent cx="67564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64643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жүгінген кезде:</w:t>
      </w:r>
    </w:p>
    <w:bookmarkEnd w:id="21"/>
    <w:p>
      <w:pPr>
        <w:spacing w:after="0"/>
        <w:ind w:left="0"/>
        <w:jc w:val="both"/>
      </w:pPr>
      <w:r>
        <w:drawing>
          <wp:inline distT="0" distB="0" distL="0" distR="0">
            <wp:extent cx="69977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8966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