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ad42" w14:textId="604a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26/33 қаулысы. Қарағанды облысының Әділет департаментінде 2013 жылғы 22 қаңтарда N 2130 тіркелді. Күші жойылды - Қарағанды облысы Сәтбаев қаласы әкімдігінің 2013 жылғы 27 мамырдағы N 12/41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12/41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26/33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құрылымдық-функцияналдық бірліктері, ақпараттық жүйелер немесе олардың қосалқы жүйелері;</w:t>
      </w:r>
      <w:r>
        <w:br/>
      </w:r>
      <w:r>
        <w:rPr>
          <w:rFonts w:ascii="Times New Roman"/>
          <w:b w:val="false"/>
          <w:i w:val="false"/>
          <w:color w:val="000000"/>
          <w:sz w:val="28"/>
        </w:rPr>
        <w:t>
      3)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мемлекеттік қызмет регламенті "Ауылдық жерде тұратын әлеуметтік сала мамандарына отын сатып алу бойынша әлеуметтік көмек тағайындау" (бұдан әрі - регламент) әлеуметтік көмек тағайындаудың рәсімін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арқылы көрсетіледі (бұдан әрі - орталық),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орталыққа - он жұмыс күні iшiнде көрсетіледі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дейін) - 30 минуттан аспайды;</w:t>
      </w:r>
      <w:r>
        <w:br/>
      </w:r>
      <w:r>
        <w:rPr>
          <w:rFonts w:ascii="Times New Roman"/>
          <w:b w:val="false"/>
          <w:i w:val="false"/>
          <w:color w:val="000000"/>
          <w:sz w:val="28"/>
        </w:rPr>
        <w:t>
      3) тұтынушы өтiнiш берген күнi сол жерде көрсетiлетiн мемлекеттiк қызметті тұтынушыға қызмет көрсетудiң жол беретін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 филиалдары мен өкiлдiктерiнде - демалыс (сенбі, жексенбі)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қабылдауды, тіркеуді,тізілім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тұтынушы уәкілетті органға өтініш білдірген кездегі немесе орталықтан ұсынылған, құжаттарды қарастыруды, тіркеуді жүзеге асырады, хабарлама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мынадай құжаттарды тапсырады:</w:t>
      </w:r>
      <w:r>
        <w:br/>
      </w:r>
      <w:r>
        <w:rPr>
          <w:rFonts w:ascii="Times New Roman"/>
          <w:b w:val="false"/>
          <w:i w:val="false"/>
          <w:color w:val="000000"/>
          <w:sz w:val="28"/>
        </w:rPr>
        <w:t>
      1) өтiнiш;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4) тұрғылықты жерін растайтын құжат (азаматтарды тіркеу кітапшасының көшірмесі не мекенжай бюросының анықтамасы не ауыл (селолық) округ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қайтарылады.</w:t>
      </w:r>
      <w:r>
        <w:br/>
      </w:r>
      <w:r>
        <w:rPr>
          <w:rFonts w:ascii="Times New Roman"/>
          <w:b w:val="false"/>
          <w:i w:val="false"/>
          <w:color w:val="000000"/>
          <w:sz w:val="28"/>
        </w:rPr>
        <w:t>
</w:t>
      </w:r>
      <w:r>
        <w:rPr>
          <w:rFonts w:ascii="Times New Roman"/>
          <w:b w:val="false"/>
          <w:i w:val="false"/>
          <w:color w:val="000000"/>
          <w:sz w:val="28"/>
        </w:rPr>
        <w:t>
      14. Барлық қажеттi құжаттар тапсырылғаннан кейiн тұтынушыға:</w:t>
      </w:r>
      <w:r>
        <w:br/>
      </w:r>
      <w:r>
        <w:rPr>
          <w:rFonts w:ascii="Times New Roman"/>
          <w:b w:val="false"/>
          <w:i w:val="false"/>
          <w:color w:val="000000"/>
          <w:sz w:val="28"/>
        </w:rPr>
        <w:t>
      1) уәкiлеттi органда - мемлекеттiк қызметтi тiркеу және алу күнi, құжаттарды қабылдаған адамның тегi мен аты-жөнi көрсетiлген, құжаттардың тапсырылғанын растайтын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15.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тұтынушыға бас тарту, тоқтату (тоқтата тұру)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процессіне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17.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жүзеге асырылуына Қазақстан Республикасының заңнамасына сәйкес жауапты болады.</w:t>
      </w:r>
    </w:p>
    <w:bookmarkEnd w:id="12"/>
    <w:bookmarkStart w:name="z31" w:id="13"/>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2" w:id="14"/>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көрсету бойынша уәкілетті органның,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6"/>
        <w:gridCol w:w="4122"/>
        <w:gridCol w:w="1712"/>
      </w:tblGrid>
      <w:tr>
        <w:trPr>
          <w:trHeight w:val="30" w:hRule="atLeast"/>
        </w:trPr>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кент әкімінің және халыққа қызмет көрсету орталықтарының атауы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даңғылы,111, N 219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35158</w:t>
            </w:r>
          </w:p>
        </w:tc>
      </w:tr>
      <w:tr>
        <w:trPr>
          <w:trHeight w:val="75" w:hRule="atLeast"/>
        </w:trPr>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даңғылы,111,</w:t>
            </w:r>
            <w:r>
              <w:br/>
            </w:r>
            <w:r>
              <w:rPr>
                <w:rFonts w:ascii="Times New Roman"/>
                <w:b w:val="false"/>
                <w:i w:val="false"/>
                <w:color w:val="000000"/>
                <w:sz w:val="20"/>
              </w:rPr>
              <w:t>
</w:t>
            </w:r>
            <w:r>
              <w:rPr>
                <w:rFonts w:ascii="Times New Roman"/>
                <w:b w:val="false"/>
                <w:i w:val="false"/>
                <w:color w:val="000000"/>
                <w:sz w:val="20"/>
              </w:rPr>
              <w:t>f15satpaevcon@mail.ru</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40349</w:t>
            </w:r>
          </w:p>
        </w:tc>
      </w:tr>
    </w:tbl>
    <w:bookmarkStart w:name="z33" w:id="15"/>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4"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17"/>
    <w:p>
      <w:pPr>
        <w:spacing w:after="0"/>
        <w:ind w:left="0"/>
        <w:jc w:val="both"/>
      </w:pPr>
      <w:r>
        <w:rPr>
          <w:rFonts w:ascii="Times New Roman"/>
          <w:b w:val="false"/>
          <w:i w:val="false"/>
          <w:color w:val="000000"/>
          <w:sz w:val="28"/>
        </w:rPr>
        <w:t>      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3191"/>
        <w:gridCol w:w="3338"/>
        <w:gridCol w:w="3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тұтынушыға талон беру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басшыға қол қоюға жолдау</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күннен бастап бір жұмыс күні ішінде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ағымында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5017"/>
        <w:gridCol w:w="4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479"/>
        <w:gridCol w:w="3980"/>
        <w:gridCol w:w="35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 беру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 бір жұмыс ағымында</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уәкілетті органның басшысына жолдау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тұлғасына беру</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5080"/>
        <w:gridCol w:w="4730"/>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кері қайтару себебінің жазбаша негіздемесін тіркеу</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011"/>
        <w:gridCol w:w="2800"/>
        <w:gridCol w:w="2906"/>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 дайындау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жауапқа қол қою</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тіркеу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жауапты басшыға қол қоюға жолдау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тапсыру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беру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 w:id="1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8"/>
    <w:bookmarkStart w:name="z37"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19"/>
    <w:bookmarkStart w:name="z38" w:id="20"/>
    <w:p>
      <w:pPr>
        <w:spacing w:after="0"/>
        <w:ind w:left="0"/>
        <w:jc w:val="both"/>
      </w:pPr>
      <w:r>
        <w:rPr>
          <w:rFonts w:ascii="Times New Roman"/>
          <w:b w:val="false"/>
          <w:i w:val="false"/>
          <w:color w:val="000000"/>
          <w:sz w:val="28"/>
        </w:rPr>
        <w:t>
      1) уәкілетті органға өтініш білдірген кезде:</w:t>
      </w:r>
    </w:p>
    <w:bookmarkEnd w:id="20"/>
    <w:p>
      <w:pPr>
        <w:spacing w:after="0"/>
        <w:ind w:left="0"/>
        <w:jc w:val="both"/>
      </w:pPr>
      <w:r>
        <w:drawing>
          <wp:inline distT="0" distB="0" distL="0" distR="0">
            <wp:extent cx="65786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921500"/>
                    </a:xfrm>
                    <a:prstGeom prst="rect">
                      <a:avLst/>
                    </a:prstGeom>
                  </pic:spPr>
                </pic:pic>
              </a:graphicData>
            </a:graphic>
          </wp:inline>
        </w:drawing>
      </w:r>
    </w:p>
    <w:bookmarkStart w:name="z39" w:id="21"/>
    <w:p>
      <w:pPr>
        <w:spacing w:after="0"/>
        <w:ind w:left="0"/>
        <w:jc w:val="both"/>
      </w:pPr>
      <w:r>
        <w:rPr>
          <w:rFonts w:ascii="Times New Roman"/>
          <w:b w:val="false"/>
          <w:i w:val="false"/>
          <w:color w:val="000000"/>
          <w:sz w:val="28"/>
        </w:rPr>
        <w:t>
      2) орталыққа өтініш білдірген кезде:</w:t>
      </w:r>
    </w:p>
    <w:bookmarkEnd w:id="21"/>
    <w:p>
      <w:pPr>
        <w:spacing w:after="0"/>
        <w:ind w:left="0"/>
        <w:jc w:val="both"/>
      </w:pPr>
      <w:r>
        <w:drawing>
          <wp:inline distT="0" distB="0" distL="0" distR="0">
            <wp:extent cx="76327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972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